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8641" w:tblpY="1384"/>
        <w:tblW w:w="7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5440"/>
      </w:tblGrid>
      <w:tr w:rsidR="00270F9D" w:rsidRPr="00642531" w14:paraId="55D95FB8" w14:textId="2738C3B7" w:rsidTr="002C27EA">
        <w:trPr>
          <w:trHeight w:val="78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FCF1E9" w14:textId="79805BD3" w:rsidR="00270F9D" w:rsidRPr="00E7544D" w:rsidRDefault="0061395F" w:rsidP="00551A5D">
            <w:pPr>
              <w:widowControl w:val="0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270F9D" w:rsidRPr="00E7544D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D1CBA" w:rsidRPr="00E7544D">
              <w:rPr>
                <w:rFonts w:cstheme="minorHAnsi"/>
                <w:b/>
                <w:bCs/>
                <w:sz w:val="24"/>
                <w:szCs w:val="24"/>
              </w:rPr>
              <w:t xml:space="preserve">Gothic </w:t>
            </w:r>
            <w:r w:rsidR="00545678" w:rsidRPr="00E7544D">
              <w:rPr>
                <w:rFonts w:cstheme="minorHAnsi"/>
                <w:b/>
                <w:bCs/>
                <w:sz w:val="24"/>
                <w:szCs w:val="24"/>
              </w:rPr>
              <w:t>Conventions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7B90BF0" w14:textId="18020F2F" w:rsidR="00270F9D" w:rsidRPr="00E7544D" w:rsidRDefault="00545678" w:rsidP="00551A5D">
            <w:pPr>
              <w:widowControl w:val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 w:rsidRPr="00E7544D"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Examples</w:t>
            </w:r>
          </w:p>
        </w:tc>
      </w:tr>
      <w:tr w:rsidR="00024879" w:rsidRPr="00642531" w14:paraId="2532A371" w14:textId="77777777" w:rsidTr="00E7544D">
        <w:trPr>
          <w:trHeight w:val="108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9FB3A" w14:textId="3D8BD49B" w:rsidR="00024879" w:rsidRPr="00E7544D" w:rsidRDefault="00E7544D" w:rsidP="00BC5EBA">
            <w:pPr>
              <w:pStyle w:val="ListParagraph"/>
              <w:widowControl w:val="0"/>
              <w:numPr>
                <w:ilvl w:val="0"/>
                <w:numId w:val="5"/>
              </w:numPr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>Gothic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78A55" w14:textId="5AE6805F" w:rsidR="00024879" w:rsidRPr="00E7544D" w:rsidRDefault="00E7544D" w:rsidP="008A085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E7544D">
              <w:rPr>
                <w:rFonts w:cstheme="minorHAnsi"/>
                <w:sz w:val="24"/>
                <w:szCs w:val="24"/>
              </w:rPr>
              <w:t>The gothic genre was one of the most popular in the late 18</w:t>
            </w:r>
            <w:r w:rsidRPr="00E754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7544D">
              <w:rPr>
                <w:rFonts w:cstheme="minorHAnsi"/>
                <w:sz w:val="24"/>
                <w:szCs w:val="24"/>
              </w:rPr>
              <w:t xml:space="preserve"> and early 19</w:t>
            </w:r>
            <w:r w:rsidRPr="00E754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7544D">
              <w:rPr>
                <w:rFonts w:cstheme="minorHAnsi"/>
                <w:sz w:val="24"/>
                <w:szCs w:val="24"/>
              </w:rPr>
              <w:t xml:space="preserve"> centuries as people were fascinated by fear. Gothic stories often include mysterious characters, isolated settings and darkness.</w:t>
            </w:r>
          </w:p>
        </w:tc>
      </w:tr>
      <w:tr w:rsidR="00E7544D" w:rsidRPr="00642531" w14:paraId="67799D9B" w14:textId="77777777" w:rsidTr="00E7544D">
        <w:trPr>
          <w:trHeight w:val="6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B4E13F" w14:textId="26D86C94" w:rsidR="00E7544D" w:rsidRPr="00E7544D" w:rsidRDefault="00E7544D" w:rsidP="00E7544D">
            <w:pPr>
              <w:pStyle w:val="ListParagraph"/>
              <w:widowControl w:val="0"/>
              <w:numPr>
                <w:ilvl w:val="0"/>
                <w:numId w:val="5"/>
              </w:numPr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 xml:space="preserve"> Setting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31F466" w14:textId="6AB69A54" w:rsidR="00E7544D" w:rsidRPr="00E7544D" w:rsidRDefault="00812F71" w:rsidP="00E7544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Castles, graveyards, dungeons, churches, caves, isolated forests or mountains, tunnels, trapdoors etc.</w:t>
            </w:r>
          </w:p>
        </w:tc>
      </w:tr>
      <w:tr w:rsidR="00E7544D" w:rsidRPr="00642531" w14:paraId="106F665A" w14:textId="77777777" w:rsidTr="00E7544D">
        <w:trPr>
          <w:trHeight w:val="9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0381F" w14:textId="00D9194D" w:rsidR="00E7544D" w:rsidRPr="00E7544D" w:rsidRDefault="00E7544D" w:rsidP="00E7544D">
            <w:pPr>
              <w:pStyle w:val="ListParagraph"/>
              <w:widowControl w:val="0"/>
              <w:numPr>
                <w:ilvl w:val="0"/>
                <w:numId w:val="5"/>
              </w:numPr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 xml:space="preserve"> Characters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5DDEC" w14:textId="7EE1188B" w:rsidR="00E7544D" w:rsidRPr="00E7544D" w:rsidRDefault="00812F71" w:rsidP="00E7544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Ghosts, innocent victims (often women), cruel and powerful villains, witches, vampires etc. </w:t>
            </w:r>
          </w:p>
        </w:tc>
      </w:tr>
      <w:tr w:rsidR="00E7544D" w:rsidRPr="00642531" w14:paraId="2D3818B2" w14:textId="77777777" w:rsidTr="008A085E">
        <w:trPr>
          <w:trHeight w:val="3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1C8EBD" w14:textId="257F1078" w:rsidR="00E7544D" w:rsidRPr="00E7544D" w:rsidRDefault="00E7544D" w:rsidP="00E7544D">
            <w:pPr>
              <w:pStyle w:val="ListParagraph"/>
              <w:widowControl w:val="0"/>
              <w:numPr>
                <w:ilvl w:val="0"/>
                <w:numId w:val="5"/>
              </w:numPr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>Mood and atmosphere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9CB0D2" w14:textId="59156524" w:rsidR="00E7544D" w:rsidRPr="00E7544D" w:rsidRDefault="00812F71" w:rsidP="00E7544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Howling wind, thunder and lightning, torrential rain, creaking doors, strange laughter, bells etc. </w:t>
            </w:r>
          </w:p>
        </w:tc>
      </w:tr>
      <w:tr w:rsidR="00E7544D" w:rsidRPr="00642531" w14:paraId="499CDF81" w14:textId="77777777" w:rsidTr="008A085E">
        <w:trPr>
          <w:trHeight w:val="3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D18CD4" w14:textId="358FD6F2" w:rsidR="00E7544D" w:rsidRPr="00E7544D" w:rsidRDefault="00E7544D" w:rsidP="00E7544D">
            <w:pPr>
              <w:pStyle w:val="ListParagraph"/>
              <w:widowControl w:val="0"/>
              <w:numPr>
                <w:ilvl w:val="0"/>
                <w:numId w:val="5"/>
              </w:numPr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E7544D">
              <w:rPr>
                <w:rFonts w:cstheme="minorHAnsi"/>
                <w:b/>
                <w:bCs/>
                <w:sz w:val="24"/>
                <w:szCs w:val="24"/>
              </w:rPr>
              <w:t xml:space="preserve"> Themes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148771" w14:textId="203CA334" w:rsidR="00E7544D" w:rsidRPr="00E7544D" w:rsidRDefault="00812F71" w:rsidP="00E7544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Supernatural (ghosts and spirits), science, magic, death, madness, ancient curses etc. </w:t>
            </w:r>
          </w:p>
        </w:tc>
      </w:tr>
    </w:tbl>
    <w:tbl>
      <w:tblPr>
        <w:tblpPr w:leftFromText="180" w:rightFromText="180" w:vertAnchor="page" w:horzAnchor="page" w:tblpX="245" w:tblpY="1385"/>
        <w:tblW w:w="8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237"/>
      </w:tblGrid>
      <w:tr w:rsidR="00A216CD" w:rsidRPr="00642531" w14:paraId="0B2ABC47" w14:textId="77777777" w:rsidTr="00551A5D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9EDE28" w14:textId="5CFB8932" w:rsidR="00A216CD" w:rsidRPr="0029355B" w:rsidRDefault="00A216CD" w:rsidP="00551A5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bookmarkStart w:id="0" w:name="_Hlk71129025"/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1</w:t>
            </w:r>
            <w:r w:rsidRPr="0029355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.</w:t>
            </w: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29355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Structural </w:t>
            </w:r>
            <w:r w:rsidR="00104A33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methods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6BD6724" w14:textId="77777777" w:rsidR="00A216CD" w:rsidRPr="0029355B" w:rsidRDefault="00A216CD" w:rsidP="00551A5D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9355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Definition</w:t>
            </w:r>
          </w:p>
        </w:tc>
      </w:tr>
      <w:tr w:rsidR="00A216CD" w:rsidRPr="00642531" w14:paraId="1B7BE6DF" w14:textId="77777777" w:rsidTr="00BC5EBA">
        <w:trPr>
          <w:trHeight w:val="2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85AE5D" w14:textId="3A0B8F53" w:rsidR="00A216CD" w:rsidRPr="00D2258C" w:rsidRDefault="00A216CD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a) </w:t>
            </w:r>
            <w:r w:rsidR="00E73F88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Flash</w:t>
            </w:r>
            <w:r w:rsidR="00A200F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back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7ECC9A" w14:textId="39DBD97B" w:rsidR="00E73F88" w:rsidRPr="0029355B" w:rsidRDefault="00996CDB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A memory or moment set earlier in time than the main story or events.</w:t>
            </w:r>
          </w:p>
        </w:tc>
      </w:tr>
      <w:tr w:rsidR="00A216CD" w:rsidRPr="00642531" w14:paraId="5EC57BFE" w14:textId="77777777" w:rsidTr="00BC5EBA">
        <w:trPr>
          <w:trHeight w:val="2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54BD74" w14:textId="3E672E41" w:rsidR="00A216CD" w:rsidRPr="00D2258C" w:rsidRDefault="00A216CD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b) </w:t>
            </w:r>
            <w:r w:rsidR="00A200F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Cyclical structure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B1DCCD" w14:textId="6331E733" w:rsidR="00A216CD" w:rsidRDefault="00996CDB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Starting and ending in the same or similar way. </w:t>
            </w:r>
          </w:p>
          <w:p w14:paraId="7CF504C9" w14:textId="67A00A23" w:rsidR="00E73F88" w:rsidRPr="0029355B" w:rsidRDefault="00E73F88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A216CD" w:rsidRPr="00642531" w14:paraId="7EE5EEBE" w14:textId="77777777" w:rsidTr="00BC5EBA">
        <w:trPr>
          <w:trHeight w:val="2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32AB8B" w14:textId="3E1AB84A" w:rsidR="00A216CD" w:rsidRPr="00D2258C" w:rsidRDefault="00A216CD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c) </w:t>
            </w:r>
            <w:r w:rsidR="00A200F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884A03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Cliff-hanger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EBDF66" w14:textId="5958AE08" w:rsidR="00A216CD" w:rsidRPr="0029355B" w:rsidRDefault="00807618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A dramatic or exciting ending that creates suspense.</w:t>
            </w:r>
          </w:p>
        </w:tc>
      </w:tr>
      <w:tr w:rsidR="00A216CD" w:rsidRPr="00642531" w14:paraId="1AA50B95" w14:textId="77777777" w:rsidTr="00BC5EBA">
        <w:trPr>
          <w:trHeight w:val="1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04F30C" w14:textId="5F3BBE24" w:rsidR="00A216CD" w:rsidRPr="00D2258C" w:rsidRDefault="00A216CD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d)</w:t>
            </w:r>
            <w:r w:rsidR="00A200F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Shift in Focus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ECEF4D" w14:textId="5D3C34B7" w:rsidR="00A216CD" w:rsidRPr="0029355B" w:rsidRDefault="00807618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The focus of a text moving from one thing to another.</w:t>
            </w:r>
          </w:p>
        </w:tc>
      </w:tr>
      <w:tr w:rsidR="00A216CD" w:rsidRPr="00642531" w14:paraId="6CA908AA" w14:textId="77777777" w:rsidTr="00BC5EBA">
        <w:trPr>
          <w:trHeight w:val="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BA05DB" w14:textId="3494DD87" w:rsidR="00A216CD" w:rsidRPr="00D2258C" w:rsidRDefault="00A216CD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e) </w:t>
            </w:r>
            <w:r w:rsidR="00A200F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043BB0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Tone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7F7B47" w14:textId="254E1AB6" w:rsidR="00A216CD" w:rsidRPr="0029355B" w:rsidRDefault="00807618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</w:t>
            </w:r>
            <w:r w:rsidR="00043BB0"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mood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or feeling of a text. </w:t>
            </w:r>
          </w:p>
        </w:tc>
      </w:tr>
      <w:tr w:rsidR="00A216CD" w:rsidRPr="00642531" w14:paraId="52CF092D" w14:textId="77777777" w:rsidTr="00BC5EBA">
        <w:trPr>
          <w:trHeight w:val="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BE529A" w14:textId="168AB276" w:rsidR="00A216CD" w:rsidRPr="00A200F6" w:rsidRDefault="00A200F6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f) Fragment sentence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3A6B3" w14:textId="6F3C713D" w:rsidR="00E73F88" w:rsidRPr="0029355B" w:rsidRDefault="00807618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An incomplete sentence (usually one or two words) for effect. </w:t>
            </w:r>
          </w:p>
        </w:tc>
      </w:tr>
    </w:tbl>
    <w:tbl>
      <w:tblPr>
        <w:tblpPr w:leftFromText="181" w:rightFromText="181" w:vertAnchor="page" w:horzAnchor="page" w:tblpX="8641" w:tblpY="7721"/>
        <w:tblW w:w="7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5488"/>
      </w:tblGrid>
      <w:tr w:rsidR="00812F71" w:rsidRPr="00642531" w14:paraId="1DD8F6AC" w14:textId="77777777" w:rsidTr="00812F71">
        <w:trPr>
          <w:trHeight w:val="73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0F8635" w14:textId="77777777" w:rsidR="00812F71" w:rsidRPr="00C538DC" w:rsidRDefault="00812F71" w:rsidP="00812F71">
            <w:pPr>
              <w:widowControl w:val="0"/>
              <w:spacing w:after="0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bookmarkStart w:id="1" w:name="_Hlk108175466"/>
            <w:bookmarkEnd w:id="0"/>
            <w:r w:rsidRPr="00C538DC"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4. Vocabulary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C6B9B" w14:textId="77777777" w:rsidR="00812F71" w:rsidRPr="00C538DC" w:rsidRDefault="00812F71" w:rsidP="00812F71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 w:rsidRPr="00C538DC"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Ambitious synonyms</w:t>
            </w:r>
          </w:p>
        </w:tc>
      </w:tr>
      <w:tr w:rsidR="00812F71" w:rsidRPr="00642531" w14:paraId="34B464E0" w14:textId="77777777" w:rsidTr="00812F71">
        <w:trPr>
          <w:trHeight w:val="46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7BE466" w14:textId="77777777" w:rsidR="00812F71" w:rsidRPr="000C2352" w:rsidRDefault="00812F71" w:rsidP="00812F71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 w:rsidRPr="000C23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Creepy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F5F492" w14:textId="77777777" w:rsidR="00812F71" w:rsidRPr="000C2352" w:rsidRDefault="00812F71" w:rsidP="00812F71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Eerie, menacing, sinister, ghastly, ominous </w:t>
            </w:r>
          </w:p>
        </w:tc>
      </w:tr>
      <w:tr w:rsidR="00812F71" w:rsidRPr="00642531" w14:paraId="0F1EEE38" w14:textId="77777777" w:rsidTr="00812F71">
        <w:trPr>
          <w:trHeight w:val="49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8EA511" w14:textId="77777777" w:rsidR="00812F71" w:rsidRPr="000C2352" w:rsidRDefault="00812F71" w:rsidP="00812F71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Dark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F3FCA" w14:textId="77777777" w:rsidR="00812F71" w:rsidRDefault="00812F71" w:rsidP="00812F71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Dingy, murky, dismal, dreary, bleak</w:t>
            </w:r>
          </w:p>
        </w:tc>
      </w:tr>
      <w:tr w:rsidR="00812F71" w:rsidRPr="00642531" w14:paraId="6BE82893" w14:textId="77777777" w:rsidTr="00812F71">
        <w:trPr>
          <w:trHeight w:val="48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598E9" w14:textId="77777777" w:rsidR="00812F71" w:rsidRPr="000C2352" w:rsidRDefault="00812F71" w:rsidP="00812F71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Old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E7EFD2" w14:textId="77777777" w:rsidR="00812F71" w:rsidRPr="000C2352" w:rsidRDefault="00812F71" w:rsidP="00812F71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Ancient, antique, archaic, time-weathered, decrepit</w:t>
            </w:r>
          </w:p>
        </w:tc>
      </w:tr>
      <w:tr w:rsidR="00764C45" w:rsidRPr="00642531" w14:paraId="6A6C766C" w14:textId="77777777" w:rsidTr="00812F71">
        <w:trPr>
          <w:trHeight w:val="48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895DD9" w14:textId="09346F18" w:rsidR="00764C45" w:rsidRDefault="00764C45" w:rsidP="00812F71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Abandoned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E21C82" w14:textId="572D29F9" w:rsidR="00764C45" w:rsidRDefault="00764C45" w:rsidP="00812F71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Deserted, stranded, dumped, neglected, unihabited</w:t>
            </w:r>
          </w:p>
        </w:tc>
      </w:tr>
      <w:bookmarkEnd w:id="1"/>
    </w:tbl>
    <w:p w14:paraId="2680F004" w14:textId="7F559AD8" w:rsidR="003C71B3" w:rsidRDefault="003C71B3" w:rsidP="00114A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page" w:tblpX="244" w:tblpY="6360"/>
        <w:tblW w:w="8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6238"/>
      </w:tblGrid>
      <w:tr w:rsidR="00013C56" w:rsidRPr="00642531" w14:paraId="6DAEC0E3" w14:textId="77777777" w:rsidTr="00D353C5">
        <w:trPr>
          <w:trHeight w:val="53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90C61E" w14:textId="45F902C7" w:rsidR="00013C56" w:rsidRPr="0029355B" w:rsidRDefault="00013C56" w:rsidP="00551A5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2. Structuring a description or narrative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0AAA5FD" w14:textId="1C5E7F57" w:rsidR="00013C56" w:rsidRPr="0029355B" w:rsidRDefault="00B25CD0" w:rsidP="00551A5D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Meaning</w:t>
            </w:r>
          </w:p>
        </w:tc>
      </w:tr>
      <w:tr w:rsidR="00013C56" w:rsidRPr="00642531" w14:paraId="200CA19A" w14:textId="77777777" w:rsidTr="0052270E">
        <w:trPr>
          <w:trHeight w:val="93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2AA678" w14:textId="37B1E619" w:rsidR="00013C56" w:rsidRPr="00D2258C" w:rsidRDefault="00013C56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a) Drop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7693A" w14:textId="41CA5F71" w:rsidR="00013C56" w:rsidRPr="005210B2" w:rsidRDefault="00B25CD0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Establish your perspective (1</w:t>
            </w:r>
            <w:r w:rsidRPr="00B25CD0">
              <w:rPr>
                <w:rFonts w:eastAsia="Times New Roman" w:cstheme="minorHAnsi"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st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or 3</w:t>
            </w:r>
            <w:r w:rsidRPr="00B25CD0">
              <w:rPr>
                <w:rFonts w:eastAsia="Times New Roman" w:cstheme="minorHAnsi"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rd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) and put your reader in the action. For example, this could be an event (action) or a description of the setting. </w:t>
            </w:r>
          </w:p>
        </w:tc>
      </w:tr>
      <w:tr w:rsidR="00013C56" w:rsidRPr="00642531" w14:paraId="3D15FB71" w14:textId="77777777" w:rsidTr="007255D1">
        <w:trPr>
          <w:trHeight w:val="29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A04805" w14:textId="4BF38FC8" w:rsidR="00013C56" w:rsidRPr="00D2258C" w:rsidRDefault="00013C56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b) Shift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5DC6C" w14:textId="0410A031" w:rsidR="00013C56" w:rsidRPr="0029355B" w:rsidRDefault="00B25CD0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Shift is a change. This could be: change in character, place, time or even a flashback. </w:t>
            </w:r>
          </w:p>
        </w:tc>
      </w:tr>
      <w:tr w:rsidR="00013C56" w:rsidRPr="00642531" w14:paraId="7C238A92" w14:textId="77777777" w:rsidTr="000B484D">
        <w:trPr>
          <w:trHeight w:val="29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5C0096" w14:textId="2D584E7C" w:rsidR="00013C56" w:rsidRPr="009C1CE5" w:rsidRDefault="00013C56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c) Zoom in</w:t>
            </w:r>
            <w:r w:rsidRPr="009C1CE5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17E35" w14:textId="146F9366" w:rsidR="00013C56" w:rsidRDefault="0063311A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Return to the original time and place but focus on one detail and describe in detail. E.g. characters physical appearance. </w:t>
            </w:r>
          </w:p>
        </w:tc>
      </w:tr>
      <w:tr w:rsidR="00013C56" w:rsidRPr="00642531" w14:paraId="655E83F3" w14:textId="77777777" w:rsidTr="004C6868">
        <w:trPr>
          <w:trHeight w:val="29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802A4" w14:textId="5C89869E" w:rsidR="00013C56" w:rsidRPr="00F836DF" w:rsidRDefault="00013C56" w:rsidP="00400B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d) Zoom out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56F60" w14:textId="07DD56FE" w:rsidR="00013C56" w:rsidRDefault="0063311A" w:rsidP="00400B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Prepare to leave the setting place. Consider weather changes, cliff-hanger and the ending. </w:t>
            </w:r>
          </w:p>
        </w:tc>
      </w:tr>
    </w:tbl>
    <w:p w14:paraId="680E1557" w14:textId="20D142FE" w:rsidR="003C71B3" w:rsidRDefault="003C71B3" w:rsidP="00114A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1" w:rightFromText="181" w:vertAnchor="page" w:horzAnchor="page" w:tblpX="319" w:tblpY="4434"/>
        <w:tblW w:w="6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076"/>
        <w:gridCol w:w="1665"/>
        <w:gridCol w:w="1705"/>
      </w:tblGrid>
      <w:tr w:rsidR="00C7014D" w:rsidRPr="00642531" w14:paraId="59AC880A" w14:textId="77777777" w:rsidTr="000C3A88">
        <w:trPr>
          <w:trHeight w:val="64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30AD1" w14:textId="64A05137" w:rsidR="00C7014D" w:rsidRPr="00885134" w:rsidRDefault="00C7014D" w:rsidP="00551A5D">
            <w:pPr>
              <w:widowControl w:val="0"/>
              <w:spacing w:after="0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88513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F4355A">
              <w:rPr>
                <w:rFonts w:cstheme="minorHAnsi"/>
                <w:b/>
                <w:bCs/>
                <w:sz w:val="24"/>
                <w:szCs w:val="24"/>
              </w:rPr>
              <w:t>Exam questions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2B304" w14:textId="79DB77F2" w:rsidR="00C7014D" w:rsidRPr="00885134" w:rsidRDefault="00400B13" w:rsidP="00551A5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Wording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A780C" w14:textId="77777777" w:rsidR="00C7014D" w:rsidRPr="00885134" w:rsidRDefault="00C7014D" w:rsidP="00551A5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Skills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C24CC" w14:textId="77777777" w:rsidR="00C7014D" w:rsidRPr="00885134" w:rsidRDefault="00C7014D" w:rsidP="00551A5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Marks available</w:t>
            </w:r>
          </w:p>
        </w:tc>
      </w:tr>
      <w:tr w:rsidR="00C7014D" w:rsidRPr="00642531" w14:paraId="455316DD" w14:textId="77777777" w:rsidTr="000C3A88">
        <w:trPr>
          <w:trHeight w:val="83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EBD0FB" w14:textId="77777777" w:rsidR="00C7014D" w:rsidRPr="00885134" w:rsidRDefault="00C7014D" w:rsidP="00551A5D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 1: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BD15DC" w14:textId="4415D5DE" w:rsidR="00C7014D" w:rsidRPr="00885134" w:rsidRDefault="00C7014D" w:rsidP="00F4355A">
            <w:pPr>
              <w:widowControl w:val="0"/>
              <w:spacing w:after="0"/>
              <w:ind w:left="-59" w:right="-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List four things </w:t>
            </w:r>
            <w:r w:rsidR="00C508CD">
              <w:rPr>
                <w:rFonts w:cstheme="minorHAnsi"/>
                <w:sz w:val="24"/>
                <w:szCs w:val="24"/>
              </w:rPr>
              <w:t>about…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C693F" w14:textId="77777777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Comprehension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64F0" w14:textId="14BA7BBE" w:rsidR="00C7014D" w:rsidRPr="00885134" w:rsidRDefault="00C7014D" w:rsidP="00F4355A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7014D" w:rsidRPr="00642531" w14:paraId="18CBDB0B" w14:textId="77777777" w:rsidTr="000C3A88">
        <w:trPr>
          <w:trHeight w:val="61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A107A9" w14:textId="5129F68C" w:rsidR="00C7014D" w:rsidRPr="00885134" w:rsidRDefault="00C7014D" w:rsidP="00551A5D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 2: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F9D08" w14:textId="58B12DC1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</w:t>
            </w:r>
            <w:r w:rsidR="00400B13">
              <w:rPr>
                <w:rFonts w:cstheme="minorHAnsi"/>
                <w:sz w:val="24"/>
                <w:szCs w:val="24"/>
              </w:rPr>
              <w:t xml:space="preserve"> doe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400B13">
              <w:rPr>
                <w:rFonts w:cstheme="minorHAnsi"/>
                <w:sz w:val="24"/>
                <w:szCs w:val="24"/>
              </w:rPr>
              <w:t xml:space="preserve"> the writer use</w:t>
            </w:r>
            <w:r>
              <w:rPr>
                <w:rFonts w:cstheme="minorHAnsi"/>
                <w:sz w:val="24"/>
                <w:szCs w:val="24"/>
              </w:rPr>
              <w:t xml:space="preserve"> language </w:t>
            </w:r>
            <w:r w:rsidR="00400B13">
              <w:rPr>
                <w:rFonts w:cstheme="minorHAnsi"/>
                <w:sz w:val="24"/>
                <w:szCs w:val="24"/>
              </w:rPr>
              <w:t>here</w:t>
            </w:r>
            <w:r>
              <w:rPr>
                <w:rFonts w:cstheme="minorHAnsi"/>
                <w:sz w:val="24"/>
                <w:szCs w:val="24"/>
              </w:rPr>
              <w:t xml:space="preserve"> to…?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28366B" w14:textId="3297D54D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Language </w:t>
            </w:r>
            <w:r w:rsidR="00400B13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nalysis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9C0" w14:textId="77777777" w:rsidR="00C7014D" w:rsidRPr="00885134" w:rsidRDefault="00C7014D" w:rsidP="00F4355A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8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C7014D" w:rsidRPr="00642531" w14:paraId="3F3A09A6" w14:textId="77777777" w:rsidTr="000C3A88">
        <w:trPr>
          <w:trHeight w:val="12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9EE2A0" w14:textId="77777777" w:rsidR="00C7014D" w:rsidRPr="00885134" w:rsidRDefault="00C7014D" w:rsidP="00551A5D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 3: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905B7" w14:textId="25BDB199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</w:t>
            </w:r>
            <w:r w:rsidR="00400B13">
              <w:rPr>
                <w:rFonts w:cstheme="minorHAnsi"/>
                <w:sz w:val="24"/>
                <w:szCs w:val="24"/>
              </w:rPr>
              <w:t>has the writer structured the text to interest you as a reader?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0D2567" w14:textId="77777777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Structural analysis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E3A" w14:textId="77777777" w:rsidR="00C7014D" w:rsidRDefault="00C7014D" w:rsidP="00F4355A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7014D" w:rsidRPr="00642531" w14:paraId="46D2CE11" w14:textId="77777777" w:rsidTr="000C3A88">
        <w:trPr>
          <w:trHeight w:val="12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0F016" w14:textId="77777777" w:rsidR="00C7014D" w:rsidRPr="00885134" w:rsidRDefault="00C7014D" w:rsidP="00551A5D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 4: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73A1C" w14:textId="3F3ADE99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what extent do you agree</w:t>
            </w:r>
            <w:r w:rsidR="00400B1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D0DE8" w14:textId="77777777" w:rsidR="00C7014D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-Evaluation</w:t>
            </w:r>
          </w:p>
          <w:p w14:paraId="00EB2692" w14:textId="77777777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-Language and structural choices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65BC" w14:textId="77777777" w:rsidR="00C7014D" w:rsidRDefault="00C7014D" w:rsidP="00F4355A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7014D" w:rsidRPr="00642531" w14:paraId="4FBF494F" w14:textId="77777777" w:rsidTr="000C3A88">
        <w:trPr>
          <w:trHeight w:val="12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382F47" w14:textId="77777777" w:rsidR="00C7014D" w:rsidRPr="00885134" w:rsidRDefault="00C7014D" w:rsidP="00551A5D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ind w:left="220" w:hanging="2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 5: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7A8D1D" w14:textId="7CDF517B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a </w:t>
            </w:r>
            <w:r w:rsidR="00400B13">
              <w:rPr>
                <w:rFonts w:cstheme="minorHAnsi"/>
                <w:sz w:val="24"/>
                <w:szCs w:val="24"/>
              </w:rPr>
              <w:t xml:space="preserve">story or a description.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844E9A" w14:textId="77777777" w:rsidR="00C7014D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-Content and organisation</w:t>
            </w:r>
          </w:p>
          <w:p w14:paraId="5CC84535" w14:textId="52EECACB" w:rsidR="00C7014D" w:rsidRPr="00885134" w:rsidRDefault="00C7014D" w:rsidP="00F4355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00B13">
              <w:rPr>
                <w:rFonts w:cstheme="minorHAnsi"/>
                <w:sz w:val="24"/>
                <w:szCs w:val="24"/>
              </w:rPr>
              <w:t xml:space="preserve"> Technical accuracy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53D" w14:textId="77777777" w:rsidR="00C7014D" w:rsidRDefault="00C7014D" w:rsidP="008A085E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  <w:p w14:paraId="384E069D" w14:textId="77777777" w:rsidR="00C7014D" w:rsidRDefault="00C7014D" w:rsidP="008A085E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24608A61" w14:textId="79CF0B54" w:rsidR="00C7014D" w:rsidRDefault="000C3A88" w:rsidP="00DA1C0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0C3A88">
              <w:rPr>
                <w:rFonts w:cstheme="minorHAnsi"/>
                <w:b/>
                <w:bCs/>
                <w:sz w:val="24"/>
                <w:szCs w:val="24"/>
              </w:rPr>
              <w:t>AO5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014D">
              <w:rPr>
                <w:rFonts w:cstheme="minorHAnsi"/>
                <w:sz w:val="24"/>
                <w:szCs w:val="24"/>
              </w:rPr>
              <w:t>Content- 24</w:t>
            </w:r>
          </w:p>
          <w:p w14:paraId="26A980CF" w14:textId="5F6000B3" w:rsidR="00C7014D" w:rsidRDefault="000C3A88" w:rsidP="00DA1C0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0C3A88">
              <w:rPr>
                <w:rFonts w:cstheme="minorHAnsi"/>
                <w:b/>
                <w:bCs/>
                <w:sz w:val="24"/>
                <w:szCs w:val="24"/>
              </w:rPr>
              <w:t>A06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014D">
              <w:rPr>
                <w:rFonts w:cstheme="minorHAnsi"/>
                <w:sz w:val="24"/>
                <w:szCs w:val="24"/>
              </w:rPr>
              <w:t>SPaG- 16</w:t>
            </w:r>
          </w:p>
        </w:tc>
      </w:tr>
    </w:tbl>
    <w:tbl>
      <w:tblPr>
        <w:tblpPr w:leftFromText="181" w:rightFromText="181" w:vertAnchor="page" w:horzAnchor="page" w:tblpX="337" w:tblpY="1198"/>
        <w:tblW w:w="6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402"/>
      </w:tblGrid>
      <w:tr w:rsidR="00BC5EBA" w:rsidRPr="00885134" w14:paraId="4831D345" w14:textId="77777777" w:rsidTr="000C3A88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0B7377" w14:textId="5BC90354" w:rsidR="00BC5EBA" w:rsidRPr="00885134" w:rsidRDefault="00BC5EBA" w:rsidP="00BC5EBA">
            <w:pPr>
              <w:widowControl w:val="0"/>
              <w:spacing w:after="0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88513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Language </w:t>
            </w:r>
            <w:r w:rsidR="00104A33">
              <w:rPr>
                <w:rFonts w:cstheme="minorHAnsi"/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5240" w14:textId="77777777" w:rsidR="00BC5EBA" w:rsidRPr="00885134" w:rsidRDefault="00BC5EBA" w:rsidP="00BC5EBA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 w:rsidRPr="00885134"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Definition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56008" w14:textId="77777777" w:rsidR="00BC5EBA" w:rsidRPr="00885134" w:rsidRDefault="00BC5EBA" w:rsidP="00551A5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  <w:t>Example</w:t>
            </w:r>
          </w:p>
        </w:tc>
      </w:tr>
      <w:tr w:rsidR="00BC5EBA" w:rsidRPr="00885134" w14:paraId="3919662C" w14:textId="77777777" w:rsidTr="000C3A88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82D908" w14:textId="7853A8EB" w:rsidR="00BC5EBA" w:rsidRPr="004F4769" w:rsidRDefault="00551A5D" w:rsidP="00BC5EBA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BC5EBA" w:rsidRPr="004F476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r w:rsidR="00BC5EBA">
              <w:rPr>
                <w:rFonts w:cstheme="minorHAnsi"/>
                <w:b/>
                <w:bCs/>
                <w:sz w:val="24"/>
                <w:szCs w:val="24"/>
              </w:rPr>
              <w:t>Semantic Field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CCF03" w14:textId="77777777" w:rsidR="00BC5EBA" w:rsidRPr="00885134" w:rsidRDefault="00BC5EBA" w:rsidP="00BC5EB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set of related words.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E63" w14:textId="3D3C9CB4" w:rsidR="00BC5EBA" w:rsidRDefault="005D380E" w:rsidP="00BC5EB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Howling</w:t>
            </w:r>
            <w:r w:rsidR="00BC5EBA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shrieking</w:t>
            </w:r>
            <w:r w:rsidR="00BC5EBA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darkness</w:t>
            </w:r>
            <w:r w:rsidR="00BC5EBA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shadow</w:t>
            </w:r>
            <w:r w:rsidR="00BC7DBC">
              <w:rPr>
                <w:rFonts w:cstheme="minorHAnsi"/>
                <w:sz w:val="24"/>
                <w:szCs w:val="24"/>
              </w:rPr>
              <w:t xml:space="preserve"> and</w:t>
            </w:r>
            <w:r w:rsidR="00BC5EB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bloodcurdling</w:t>
            </w:r>
            <w:r w:rsidR="00BC5EBA" w:rsidRPr="00996CDB">
              <w:rPr>
                <w:rFonts w:cstheme="minorHAnsi"/>
                <w:b/>
                <w:bCs/>
                <w:sz w:val="24"/>
                <w:szCs w:val="24"/>
              </w:rPr>
              <w:t xml:space="preserve"> form a semantic field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fear.</w:t>
            </w:r>
          </w:p>
        </w:tc>
      </w:tr>
      <w:tr w:rsidR="00BC5EBA" w:rsidRPr="00885134" w14:paraId="0C83ED7D" w14:textId="77777777" w:rsidTr="000C3A88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7189B7" w14:textId="35AABD0E" w:rsidR="00BC5EBA" w:rsidRPr="004F4769" w:rsidRDefault="00551A5D" w:rsidP="00BC5EBA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BC5EBA">
              <w:rPr>
                <w:rFonts w:cstheme="minorHAnsi"/>
                <w:b/>
                <w:bCs/>
                <w:sz w:val="24"/>
                <w:szCs w:val="24"/>
              </w:rPr>
              <w:t>) Hyperbole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BD0242" w14:textId="77777777" w:rsidR="00BC5EBA" w:rsidRDefault="00BC5EBA" w:rsidP="00BC5EB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Exaggeration for effect.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A1C" w14:textId="77777777" w:rsidR="00BC5EBA" w:rsidRDefault="00BC5EBA" w:rsidP="00BC5EBA">
            <w:pPr>
              <w:widowControl w:val="0"/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school day goes on </w:t>
            </w:r>
            <w:r w:rsidRPr="00996CD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forever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tbl>
      <w:tblPr>
        <w:tblpPr w:leftFromText="180" w:rightFromText="180" w:vertAnchor="page" w:horzAnchor="page" w:tblpX="7524" w:tblpY="645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383"/>
      </w:tblGrid>
      <w:tr w:rsidR="00F4355A" w:rsidRPr="00642531" w14:paraId="29090B72" w14:textId="77777777" w:rsidTr="005D380E">
        <w:trPr>
          <w:trHeight w:val="3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609A03" w14:textId="63E5D02D" w:rsid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8. Analytical verbs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B013988" w14:textId="77777777" w:rsidR="00F4355A" w:rsidRDefault="00F4355A" w:rsidP="00013C56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Synonyms</w:t>
            </w:r>
          </w:p>
        </w:tc>
      </w:tr>
      <w:tr w:rsidR="00F4355A" w:rsidRPr="00642531" w14:paraId="3553CE8F" w14:textId="77777777" w:rsidTr="005D380E">
        <w:trPr>
          <w:trHeight w:val="9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08E3C3" w14:textId="77777777" w:rsidR="00F4355A" w:rsidRPr="00013C56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013C5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a) This shows…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69763" w14:textId="77777777" w:rsidR="00F4355A" w:rsidRP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F4355A"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Conveys, presents, reveals, demonstrates, proves, establishes</w:t>
            </w:r>
          </w:p>
          <w:p w14:paraId="20BAB238" w14:textId="77777777" w:rsidR="00F4355A" w:rsidRP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F4355A" w:rsidRPr="00642531" w14:paraId="16C2EDD2" w14:textId="77777777" w:rsidTr="005D380E">
        <w:trPr>
          <w:trHeight w:val="9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2810F9" w14:textId="77777777" w:rsidR="00F4355A" w:rsidRPr="00013C56" w:rsidRDefault="00F4355A" w:rsidP="00013C56">
            <w:pPr>
              <w:widowControl w:val="0"/>
              <w:spacing w:after="0" w:line="285" w:lineRule="auto"/>
              <w:ind w:right="227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013C5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b) This suggests…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0162B" w14:textId="77777777" w:rsidR="00F4355A" w:rsidRP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F4355A"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Implies, signifies, connotes, indicates, evokes, alludes to </w:t>
            </w:r>
          </w:p>
          <w:p w14:paraId="18FF5740" w14:textId="77777777" w:rsidR="00F4355A" w:rsidRP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F4355A" w:rsidRPr="00642531" w14:paraId="7FF4DE21" w14:textId="77777777" w:rsidTr="005D380E">
        <w:trPr>
          <w:trHeight w:val="9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A5446" w14:textId="22440F7D" w:rsidR="00F4355A" w:rsidRPr="00013C56" w:rsidRDefault="00F4355A" w:rsidP="00013C56">
            <w:pPr>
              <w:widowControl w:val="0"/>
              <w:spacing w:after="0" w:line="285" w:lineRule="auto"/>
              <w:ind w:right="227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013C5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c) This highlights</w:t>
            </w:r>
            <w:r w:rsidR="00551A5D" w:rsidRPr="00013C5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EA1B" w14:textId="77777777" w:rsidR="00F4355A" w:rsidRPr="00F4355A" w:rsidRDefault="00F4355A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F4355A"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Emphasises, exaggerates, reiterates, stresses, accentuates, reflects</w:t>
            </w:r>
          </w:p>
        </w:tc>
      </w:tr>
      <w:tr w:rsidR="00837153" w:rsidRPr="00642531" w14:paraId="39EB712D" w14:textId="77777777" w:rsidTr="005D380E">
        <w:trPr>
          <w:trHeight w:val="9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B3D5B" w14:textId="3362792C" w:rsidR="00837153" w:rsidRPr="00013C56" w:rsidRDefault="00837153" w:rsidP="00013C56">
            <w:pPr>
              <w:widowControl w:val="0"/>
              <w:spacing w:after="0" w:line="285" w:lineRule="auto"/>
              <w:ind w:right="227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013C56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d) The writer may have intended to…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DAB25" w14:textId="7AAF4AFD" w:rsidR="00837153" w:rsidRPr="00F4355A" w:rsidRDefault="00837153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Reveal, express, criticise, shock, persuade, manipulate, create a sense of</w:t>
            </w:r>
          </w:p>
        </w:tc>
      </w:tr>
    </w:tbl>
    <w:tbl>
      <w:tblPr>
        <w:tblpPr w:leftFromText="180" w:rightFromText="180" w:vertAnchor="page" w:horzAnchor="page" w:tblpX="7475" w:tblpY="1143"/>
        <w:tblW w:w="8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3091"/>
        <w:gridCol w:w="3237"/>
      </w:tblGrid>
      <w:tr w:rsidR="00013C56" w:rsidRPr="00642531" w14:paraId="11FF7F57" w14:textId="77777777" w:rsidTr="00013C56">
        <w:trPr>
          <w:trHeight w:val="56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B60C7" w14:textId="086664B3" w:rsidR="00013C56" w:rsidRPr="0029355B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7. Word classes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14CB6B1" w14:textId="77777777" w:rsidR="00013C56" w:rsidRPr="0029355B" w:rsidRDefault="00013C56" w:rsidP="00013C56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Definition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7097CA5" w14:textId="77777777" w:rsidR="00013C56" w:rsidRPr="0029355B" w:rsidRDefault="00013C56" w:rsidP="00013C56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Example</w:t>
            </w:r>
          </w:p>
        </w:tc>
      </w:tr>
      <w:tr w:rsidR="00013C56" w:rsidRPr="00642531" w14:paraId="2D5296AC" w14:textId="77777777" w:rsidTr="00013C56">
        <w:trPr>
          <w:trHeight w:val="98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C4E554" w14:textId="77777777" w:rsidR="00013C56" w:rsidRPr="00D2258C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a) Superlative adjective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E8E3F" w14:textId="77777777" w:rsidR="00013C56" w:rsidRPr="00E60842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E</w:t>
            </w:r>
            <w:r w:rsidRPr="00E6084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xpressing the highest or a very high degree of a quality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C3F2B5" w14:textId="77777777" w:rsidR="00013C56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</w:t>
            </w:r>
            <w:r w:rsidRPr="00E60842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finest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quality.</w:t>
            </w:r>
          </w:p>
          <w:p w14:paraId="1242F235" w14:textId="77777777" w:rsidR="00013C56" w:rsidRPr="005210B2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</w:t>
            </w:r>
            <w:r w:rsidRPr="00C81B31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most beautiful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flower.</w:t>
            </w:r>
          </w:p>
        </w:tc>
      </w:tr>
      <w:tr w:rsidR="00013C56" w:rsidRPr="00642531" w14:paraId="53A13F7A" w14:textId="77777777" w:rsidTr="00013C56">
        <w:trPr>
          <w:trHeight w:val="30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6B1FE5" w14:textId="77777777" w:rsidR="00013C56" w:rsidRPr="00D2258C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b) Abstract noun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3851C" w14:textId="77777777" w:rsidR="00013C56" w:rsidRPr="00C81B31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A</w:t>
            </w:r>
            <w:r w:rsidRPr="00C81B31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 idea, quality, or state rather than a concrete object</w:t>
            </w: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652BE" w14:textId="77777777" w:rsidR="00013C56" w:rsidRPr="0029355B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Love, friendship, health, education.</w:t>
            </w:r>
          </w:p>
        </w:tc>
      </w:tr>
      <w:tr w:rsidR="00013C56" w:rsidRPr="00642531" w14:paraId="752AC6CD" w14:textId="77777777" w:rsidTr="00013C56">
        <w:trPr>
          <w:trHeight w:val="30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D2048" w14:textId="77777777" w:rsidR="00013C56" w:rsidRPr="009C1CE5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c) </w:t>
            </w:r>
            <w:r w:rsidRPr="009C1CE5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 xml:space="preserve">Concrete noun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C58C0" w14:textId="77777777" w:rsidR="00013C56" w:rsidRPr="0029355B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A physical object.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59B7C" w14:textId="77777777" w:rsidR="00013C56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Table, house, water.</w:t>
            </w:r>
          </w:p>
        </w:tc>
      </w:tr>
      <w:tr w:rsidR="00013C56" w:rsidRPr="00642531" w14:paraId="738A30D2" w14:textId="77777777" w:rsidTr="00013C56">
        <w:trPr>
          <w:trHeight w:val="30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98FC0" w14:textId="77777777" w:rsidR="00013C56" w:rsidRPr="00F836DF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d) D</w:t>
            </w:r>
            <w:r w:rsidRPr="00F836D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eterminer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C742B" w14:textId="77777777" w:rsidR="00013C56" w:rsidRPr="0029355B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A word that shows which specific nouns are being discussed.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17109" w14:textId="77777777" w:rsidR="00013C56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F836D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The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girl. </w:t>
            </w:r>
            <w:r w:rsidRPr="00F836D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That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girl. </w:t>
            </w:r>
            <w:r w:rsidRPr="00F836D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A</w:t>
            </w: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 girl.</w:t>
            </w:r>
          </w:p>
        </w:tc>
      </w:tr>
      <w:tr w:rsidR="00013C56" w:rsidRPr="00642531" w14:paraId="59DF1E10" w14:textId="77777777" w:rsidTr="00013C56">
        <w:trPr>
          <w:trHeight w:val="30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FDE3B" w14:textId="77777777" w:rsidR="00013C56" w:rsidRPr="00F836DF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e) Q</w:t>
            </w:r>
            <w:r w:rsidRPr="00F836D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uantifier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D2D51" w14:textId="77777777" w:rsidR="00013C56" w:rsidRPr="0029355B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A determiner that shows the amount. 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403287" w14:textId="77777777" w:rsidR="00013C56" w:rsidRDefault="00013C56" w:rsidP="00013C56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>All, a few, some, most.</w:t>
            </w:r>
          </w:p>
        </w:tc>
      </w:tr>
    </w:tbl>
    <w:p w14:paraId="074CB749" w14:textId="77777777" w:rsidR="00705E66" w:rsidRDefault="00705E66" w:rsidP="00114A0A">
      <w:pPr>
        <w:spacing w:after="0" w:line="240" w:lineRule="auto"/>
        <w:rPr>
          <w:rFonts w:cstheme="minorHAnsi"/>
          <w:sz w:val="24"/>
          <w:szCs w:val="24"/>
        </w:rPr>
      </w:pPr>
    </w:p>
    <w:p w14:paraId="601E4207" w14:textId="77777777" w:rsidR="00DE5C88" w:rsidRDefault="00DE5C88" w:rsidP="00114A0A">
      <w:pPr>
        <w:spacing w:after="0" w:line="240" w:lineRule="auto"/>
        <w:rPr>
          <w:rFonts w:cstheme="minorHAnsi"/>
          <w:sz w:val="24"/>
          <w:szCs w:val="24"/>
        </w:rPr>
      </w:pPr>
    </w:p>
    <w:p w14:paraId="0F42F930" w14:textId="77777777" w:rsidR="00DE5C88" w:rsidRDefault="00DE5C88" w:rsidP="00114A0A">
      <w:pPr>
        <w:spacing w:after="0" w:line="240" w:lineRule="auto"/>
        <w:rPr>
          <w:rFonts w:cstheme="minorHAnsi"/>
          <w:sz w:val="24"/>
          <w:szCs w:val="24"/>
        </w:rPr>
      </w:pPr>
    </w:p>
    <w:p w14:paraId="17E04C60" w14:textId="56DA315F" w:rsidR="00DE5C88" w:rsidRDefault="00DE5C88" w:rsidP="00114A0A">
      <w:pPr>
        <w:spacing w:after="0" w:line="240" w:lineRule="auto"/>
        <w:rPr>
          <w:rFonts w:cstheme="minorHAnsi"/>
          <w:sz w:val="24"/>
          <w:szCs w:val="24"/>
        </w:rPr>
      </w:pPr>
    </w:p>
    <w:p w14:paraId="2F2453C2" w14:textId="77777777" w:rsidR="0061395F" w:rsidRPr="009A0627" w:rsidRDefault="0061395F" w:rsidP="009C1CE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sectPr w:rsidR="0061395F" w:rsidRPr="009A0627" w:rsidSect="00B60EB7">
      <w:headerReference w:type="default" r:id="rId11"/>
      <w:pgSz w:w="16838" w:h="11906" w:orient="landscape" w:code="9"/>
      <w:pgMar w:top="1440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EDBC" w14:textId="77777777" w:rsidR="00D83190" w:rsidRDefault="00D83190" w:rsidP="00BE433C">
      <w:pPr>
        <w:spacing w:after="0" w:line="240" w:lineRule="auto"/>
      </w:pPr>
      <w:r>
        <w:separator/>
      </w:r>
    </w:p>
  </w:endnote>
  <w:endnote w:type="continuationSeparator" w:id="0">
    <w:p w14:paraId="44C8547A" w14:textId="77777777" w:rsidR="00D83190" w:rsidRDefault="00D83190" w:rsidP="00B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08F6" w14:textId="77777777" w:rsidR="00D83190" w:rsidRDefault="00D83190" w:rsidP="00BE433C">
      <w:pPr>
        <w:spacing w:after="0" w:line="240" w:lineRule="auto"/>
      </w:pPr>
      <w:r>
        <w:separator/>
      </w:r>
    </w:p>
  </w:footnote>
  <w:footnote w:type="continuationSeparator" w:id="0">
    <w:p w14:paraId="2E0D4FF5" w14:textId="77777777" w:rsidR="00D83190" w:rsidRDefault="00D83190" w:rsidP="00B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3359" w14:textId="55660269" w:rsidR="00342ED6" w:rsidRPr="00BE433C" w:rsidRDefault="00342ED6" w:rsidP="00BE433C">
    <w:pPr>
      <w:pStyle w:val="Header"/>
      <w:jc w:val="both"/>
      <w:rPr>
        <w:rFonts w:ascii="VAG Rounded" w:hAnsi="VAG Rounded"/>
        <w:b/>
        <w:color w:val="F711B5"/>
        <w:sz w:val="24"/>
        <w:szCs w:val="24"/>
      </w:rPr>
    </w:pPr>
    <w:r w:rsidRPr="00BE433C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3C5EEB9" wp14:editId="37DEAD33">
          <wp:simplePos x="0" y="0"/>
          <wp:positionH relativeFrom="margin">
            <wp:posOffset>8345170</wp:posOffset>
          </wp:positionH>
          <wp:positionV relativeFrom="paragraph">
            <wp:posOffset>-125730</wp:posOffset>
          </wp:positionV>
          <wp:extent cx="577215" cy="581025"/>
          <wp:effectExtent l="0" t="0" r="0" b="9525"/>
          <wp:wrapTight wrapText="bothSides">
            <wp:wrapPolygon edited="0">
              <wp:start x="6416" y="0"/>
              <wp:lineTo x="2139" y="2833"/>
              <wp:lineTo x="0" y="6374"/>
              <wp:lineTo x="0" y="14872"/>
              <wp:lineTo x="3564" y="20538"/>
              <wp:lineTo x="4990" y="21246"/>
              <wp:lineTo x="14970" y="21246"/>
              <wp:lineTo x="16396" y="20538"/>
              <wp:lineTo x="20673" y="14164"/>
              <wp:lineTo x="20673" y="7082"/>
              <wp:lineTo x="17822" y="2125"/>
              <wp:lineTo x="14257" y="0"/>
              <wp:lineTo x="6416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33C">
      <w:rPr>
        <w:rFonts w:ascii="VAG Rounded" w:hAnsi="VAG Rounded"/>
        <w:b/>
        <w:color w:val="F711B5"/>
        <w:sz w:val="24"/>
        <w:szCs w:val="24"/>
      </w:rPr>
      <w:t>The Bourne Academy</w:t>
    </w:r>
  </w:p>
  <w:p w14:paraId="210A0725" w14:textId="0F31B876" w:rsidR="00342ED6" w:rsidRPr="006428CA" w:rsidRDefault="00342ED6" w:rsidP="006428CA">
    <w:pPr>
      <w:pStyle w:val="Header"/>
      <w:tabs>
        <w:tab w:val="left" w:pos="2595"/>
      </w:tabs>
      <w:rPr>
        <w:rFonts w:ascii="VAG Rounded" w:hAnsi="VAG Rounded"/>
        <w:b/>
        <w:sz w:val="24"/>
        <w:szCs w:val="24"/>
      </w:rPr>
    </w:pPr>
    <w:r w:rsidRPr="00BE433C">
      <w:rPr>
        <w:rFonts w:ascii="VAG Rounded" w:hAnsi="VAG Rounded"/>
        <w:b/>
        <w:sz w:val="24"/>
        <w:szCs w:val="24"/>
      </w:rPr>
      <w:t xml:space="preserve">Knowledge Organiser: Year </w:t>
    </w:r>
    <w:r w:rsidR="006428CA">
      <w:rPr>
        <w:rFonts w:ascii="VAG Rounded" w:hAnsi="VAG Rounded"/>
        <w:b/>
        <w:sz w:val="24"/>
        <w:szCs w:val="24"/>
      </w:rPr>
      <w:t>9</w:t>
    </w:r>
    <w:r w:rsidRPr="00BE433C">
      <w:rPr>
        <w:rFonts w:ascii="VAG Rounded" w:hAnsi="VAG Rounded"/>
        <w:b/>
        <w:sz w:val="24"/>
        <w:szCs w:val="24"/>
      </w:rPr>
      <w:t xml:space="preserve"> </w:t>
    </w:r>
    <w:r>
      <w:rPr>
        <w:rFonts w:ascii="VAG Rounded" w:hAnsi="VAG Rounded"/>
        <w:b/>
        <w:sz w:val="24"/>
        <w:szCs w:val="24"/>
      </w:rPr>
      <w:t>Autumn Term</w:t>
    </w:r>
    <w:r w:rsidR="006A27C3">
      <w:rPr>
        <w:rFonts w:ascii="VAG Rounded" w:hAnsi="VAG Rounded"/>
        <w:b/>
        <w:sz w:val="24"/>
        <w:szCs w:val="24"/>
      </w:rPr>
      <w:tab/>
    </w:r>
    <w:r w:rsidR="006428CA">
      <w:rPr>
        <w:rFonts w:ascii="VAG Rounded" w:hAnsi="VAG Rounded"/>
        <w:b/>
        <w:sz w:val="24"/>
        <w:szCs w:val="24"/>
      </w:rPr>
      <w:t xml:space="preserve">     </w:t>
    </w:r>
    <w:r w:rsidR="006A27C3">
      <w:rPr>
        <w:rFonts w:ascii="VAG Rounded" w:hAnsi="VAG Rounded"/>
        <w:b/>
        <w:sz w:val="24"/>
        <w:szCs w:val="24"/>
      </w:rPr>
      <w:tab/>
    </w:r>
    <w:r w:rsidR="006A27C3" w:rsidRPr="006A27C3">
      <w:rPr>
        <w:rFonts w:ascii="VAG Rounded" w:hAnsi="VAG Rounded"/>
        <w:b/>
        <w:sz w:val="24"/>
        <w:szCs w:val="24"/>
      </w:rPr>
      <w:t>English</w:t>
    </w:r>
    <w:r w:rsidRPr="006A27C3">
      <w:rPr>
        <w:rFonts w:ascii="VAG Rounded" w:hAnsi="VAG Rounded"/>
        <w:b/>
        <w:sz w:val="24"/>
        <w:szCs w:val="24"/>
      </w:rPr>
      <w:t xml:space="preserve"> </w:t>
    </w:r>
    <w:r w:rsidR="004B387C">
      <w:rPr>
        <w:rFonts w:ascii="VAG Rounded" w:hAnsi="VAG Rounded"/>
        <w:b/>
        <w:bCs/>
        <w:sz w:val="24"/>
        <w:szCs w:val="24"/>
      </w:rPr>
      <w:t>19</w:t>
    </w:r>
    <w:r w:rsidR="004B387C" w:rsidRPr="004B387C">
      <w:rPr>
        <w:rFonts w:ascii="VAG Rounded" w:hAnsi="VAG Rounded"/>
        <w:b/>
        <w:bCs/>
        <w:sz w:val="24"/>
        <w:szCs w:val="24"/>
        <w:vertAlign w:val="superscript"/>
      </w:rPr>
      <w:t>th</w:t>
    </w:r>
    <w:r w:rsidR="004B387C">
      <w:rPr>
        <w:rFonts w:ascii="VAG Rounded" w:hAnsi="VAG Rounded"/>
        <w:b/>
        <w:bCs/>
        <w:sz w:val="24"/>
        <w:szCs w:val="24"/>
      </w:rPr>
      <w:t xml:space="preserve"> Century</w:t>
    </w:r>
    <w:r w:rsidR="006428CA">
      <w:rPr>
        <w:rFonts w:ascii="VAG Rounded" w:hAnsi="VAG Rounded"/>
        <w:b/>
        <w:bCs/>
        <w:sz w:val="24"/>
        <w:szCs w:val="24"/>
      </w:rPr>
      <w:t xml:space="preserve"> </w:t>
    </w:r>
    <w:r w:rsidR="00A8631A">
      <w:rPr>
        <w:rFonts w:ascii="VAG Rounded" w:hAnsi="VAG Rounded"/>
        <w:b/>
        <w:bCs/>
        <w:sz w:val="24"/>
        <w:szCs w:val="24"/>
      </w:rPr>
      <w:t xml:space="preserve">Gothic </w:t>
    </w:r>
    <w:r w:rsidR="006428CA">
      <w:rPr>
        <w:rFonts w:ascii="VAG Rounded" w:hAnsi="VAG Rounded"/>
        <w:b/>
        <w:bCs/>
        <w:sz w:val="24"/>
        <w:szCs w:val="24"/>
      </w:rPr>
      <w:t xml:space="preserve">and </w:t>
    </w:r>
    <w:r w:rsidR="00E7544D">
      <w:rPr>
        <w:rFonts w:ascii="VAG Rounded" w:hAnsi="VAG Rounded"/>
        <w:b/>
        <w:bCs/>
        <w:sz w:val="24"/>
        <w:szCs w:val="24"/>
      </w:rPr>
      <w:t>Creative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1A"/>
    <w:multiLevelType w:val="hybridMultilevel"/>
    <w:tmpl w:val="B98A7D92"/>
    <w:lvl w:ilvl="0" w:tplc="C6006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333"/>
    <w:multiLevelType w:val="hybridMultilevel"/>
    <w:tmpl w:val="62C48C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D3E"/>
    <w:multiLevelType w:val="hybridMultilevel"/>
    <w:tmpl w:val="4B1CC2C6"/>
    <w:lvl w:ilvl="0" w:tplc="C7AA6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15E"/>
    <w:multiLevelType w:val="hybridMultilevel"/>
    <w:tmpl w:val="D11CA56E"/>
    <w:lvl w:ilvl="0" w:tplc="0C8E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0C7D"/>
    <w:multiLevelType w:val="hybridMultilevel"/>
    <w:tmpl w:val="F564931E"/>
    <w:lvl w:ilvl="0" w:tplc="28E2C9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21A3"/>
    <w:multiLevelType w:val="hybridMultilevel"/>
    <w:tmpl w:val="F31AD600"/>
    <w:lvl w:ilvl="0" w:tplc="A13033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104B"/>
    <w:multiLevelType w:val="hybridMultilevel"/>
    <w:tmpl w:val="958495FA"/>
    <w:lvl w:ilvl="0" w:tplc="D130D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2A3D"/>
    <w:multiLevelType w:val="hybridMultilevel"/>
    <w:tmpl w:val="65CE186E"/>
    <w:lvl w:ilvl="0" w:tplc="7C764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76FB"/>
    <w:multiLevelType w:val="hybridMultilevel"/>
    <w:tmpl w:val="88269CA0"/>
    <w:lvl w:ilvl="0" w:tplc="C658A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AD7"/>
    <w:multiLevelType w:val="hybridMultilevel"/>
    <w:tmpl w:val="CA1AFD74"/>
    <w:lvl w:ilvl="0" w:tplc="4A062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93233"/>
    <w:multiLevelType w:val="hybridMultilevel"/>
    <w:tmpl w:val="906E5EBE"/>
    <w:lvl w:ilvl="0" w:tplc="3C34E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A2C"/>
    <w:multiLevelType w:val="hybridMultilevel"/>
    <w:tmpl w:val="88A0EB82"/>
    <w:lvl w:ilvl="0" w:tplc="80FCA5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0BAB"/>
    <w:multiLevelType w:val="hybridMultilevel"/>
    <w:tmpl w:val="EF24DB5C"/>
    <w:lvl w:ilvl="0" w:tplc="F2401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6F52"/>
    <w:multiLevelType w:val="hybridMultilevel"/>
    <w:tmpl w:val="D6680AFA"/>
    <w:lvl w:ilvl="0" w:tplc="40C8C2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75FC"/>
    <w:multiLevelType w:val="hybridMultilevel"/>
    <w:tmpl w:val="F29E5D7E"/>
    <w:lvl w:ilvl="0" w:tplc="F6D86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32458"/>
    <w:multiLevelType w:val="hybridMultilevel"/>
    <w:tmpl w:val="C93A5D9E"/>
    <w:lvl w:ilvl="0" w:tplc="ADE4B2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3A6C"/>
    <w:multiLevelType w:val="hybridMultilevel"/>
    <w:tmpl w:val="3CBE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0EE7"/>
    <w:multiLevelType w:val="hybridMultilevel"/>
    <w:tmpl w:val="54604962"/>
    <w:lvl w:ilvl="0" w:tplc="B7CA719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D23D4"/>
    <w:multiLevelType w:val="hybridMultilevel"/>
    <w:tmpl w:val="92D45C70"/>
    <w:lvl w:ilvl="0" w:tplc="9022E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3861">
    <w:abstractNumId w:val="16"/>
  </w:num>
  <w:num w:numId="2" w16cid:durableId="494608190">
    <w:abstractNumId w:val="0"/>
  </w:num>
  <w:num w:numId="3" w16cid:durableId="1612005621">
    <w:abstractNumId w:val="6"/>
  </w:num>
  <w:num w:numId="4" w16cid:durableId="1899314261">
    <w:abstractNumId w:val="2"/>
  </w:num>
  <w:num w:numId="5" w16cid:durableId="513347020">
    <w:abstractNumId w:val="3"/>
  </w:num>
  <w:num w:numId="6" w16cid:durableId="602804745">
    <w:abstractNumId w:val="9"/>
  </w:num>
  <w:num w:numId="7" w16cid:durableId="1002707090">
    <w:abstractNumId w:val="18"/>
  </w:num>
  <w:num w:numId="8" w16cid:durableId="910308779">
    <w:abstractNumId w:val="8"/>
  </w:num>
  <w:num w:numId="9" w16cid:durableId="1589727606">
    <w:abstractNumId w:val="10"/>
  </w:num>
  <w:num w:numId="10" w16cid:durableId="1641109841">
    <w:abstractNumId w:val="14"/>
  </w:num>
  <w:num w:numId="11" w16cid:durableId="1261796558">
    <w:abstractNumId w:val="7"/>
  </w:num>
  <w:num w:numId="12" w16cid:durableId="933174222">
    <w:abstractNumId w:val="1"/>
  </w:num>
  <w:num w:numId="13" w16cid:durableId="898056183">
    <w:abstractNumId w:val="11"/>
  </w:num>
  <w:num w:numId="14" w16cid:durableId="444738413">
    <w:abstractNumId w:val="17"/>
  </w:num>
  <w:num w:numId="15" w16cid:durableId="655182491">
    <w:abstractNumId w:val="5"/>
  </w:num>
  <w:num w:numId="16" w16cid:durableId="629018907">
    <w:abstractNumId w:val="12"/>
  </w:num>
  <w:num w:numId="17" w16cid:durableId="465198869">
    <w:abstractNumId w:val="15"/>
  </w:num>
  <w:num w:numId="18" w16cid:durableId="1548223602">
    <w:abstractNumId w:val="4"/>
  </w:num>
  <w:num w:numId="19" w16cid:durableId="1231648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C"/>
    <w:rsid w:val="00013C56"/>
    <w:rsid w:val="00024879"/>
    <w:rsid w:val="00035D2A"/>
    <w:rsid w:val="00043BB0"/>
    <w:rsid w:val="0004686F"/>
    <w:rsid w:val="00056130"/>
    <w:rsid w:val="00072685"/>
    <w:rsid w:val="00074832"/>
    <w:rsid w:val="00083827"/>
    <w:rsid w:val="000938DD"/>
    <w:rsid w:val="000C2352"/>
    <w:rsid w:val="000C3A88"/>
    <w:rsid w:val="000D7817"/>
    <w:rsid w:val="00101A9B"/>
    <w:rsid w:val="00104A33"/>
    <w:rsid w:val="00106874"/>
    <w:rsid w:val="00114A0A"/>
    <w:rsid w:val="00162820"/>
    <w:rsid w:val="00163745"/>
    <w:rsid w:val="001800D5"/>
    <w:rsid w:val="0018158B"/>
    <w:rsid w:val="00190B5C"/>
    <w:rsid w:val="001A3488"/>
    <w:rsid w:val="001B7717"/>
    <w:rsid w:val="001C4288"/>
    <w:rsid w:val="001D7832"/>
    <w:rsid w:val="002022EC"/>
    <w:rsid w:val="00223A5B"/>
    <w:rsid w:val="00233818"/>
    <w:rsid w:val="00235A3C"/>
    <w:rsid w:val="0024545F"/>
    <w:rsid w:val="00246845"/>
    <w:rsid w:val="00250668"/>
    <w:rsid w:val="002576FB"/>
    <w:rsid w:val="00262F9A"/>
    <w:rsid w:val="002640F3"/>
    <w:rsid w:val="00264FBE"/>
    <w:rsid w:val="00265BB3"/>
    <w:rsid w:val="00270F9D"/>
    <w:rsid w:val="002737DD"/>
    <w:rsid w:val="00292326"/>
    <w:rsid w:val="0029355B"/>
    <w:rsid w:val="002B0D53"/>
    <w:rsid w:val="002B3D83"/>
    <w:rsid w:val="002C27EA"/>
    <w:rsid w:val="002E0875"/>
    <w:rsid w:val="002F05DB"/>
    <w:rsid w:val="002F0888"/>
    <w:rsid w:val="00332D79"/>
    <w:rsid w:val="00342ED6"/>
    <w:rsid w:val="00350BEF"/>
    <w:rsid w:val="00356052"/>
    <w:rsid w:val="00360CDE"/>
    <w:rsid w:val="00381BC1"/>
    <w:rsid w:val="00392863"/>
    <w:rsid w:val="003B3C50"/>
    <w:rsid w:val="003C71B3"/>
    <w:rsid w:val="003E70F3"/>
    <w:rsid w:val="003F76BE"/>
    <w:rsid w:val="00400B13"/>
    <w:rsid w:val="00401109"/>
    <w:rsid w:val="004069C1"/>
    <w:rsid w:val="00416D31"/>
    <w:rsid w:val="00432BE5"/>
    <w:rsid w:val="00433C05"/>
    <w:rsid w:val="00483F88"/>
    <w:rsid w:val="00495C77"/>
    <w:rsid w:val="004B1C3D"/>
    <w:rsid w:val="004B387C"/>
    <w:rsid w:val="004B5A3D"/>
    <w:rsid w:val="004D0F54"/>
    <w:rsid w:val="004D1C9C"/>
    <w:rsid w:val="004F0BF6"/>
    <w:rsid w:val="004F246E"/>
    <w:rsid w:val="004F4769"/>
    <w:rsid w:val="005210B2"/>
    <w:rsid w:val="00545678"/>
    <w:rsid w:val="00551A5D"/>
    <w:rsid w:val="00555D68"/>
    <w:rsid w:val="00580784"/>
    <w:rsid w:val="00587488"/>
    <w:rsid w:val="005A39FB"/>
    <w:rsid w:val="005B499F"/>
    <w:rsid w:val="005D380E"/>
    <w:rsid w:val="005E15F3"/>
    <w:rsid w:val="005E2C0A"/>
    <w:rsid w:val="005F7962"/>
    <w:rsid w:val="0060090C"/>
    <w:rsid w:val="006056FC"/>
    <w:rsid w:val="0061395F"/>
    <w:rsid w:val="006176E1"/>
    <w:rsid w:val="00620342"/>
    <w:rsid w:val="0063311A"/>
    <w:rsid w:val="00642531"/>
    <w:rsid w:val="006428CA"/>
    <w:rsid w:val="00644782"/>
    <w:rsid w:val="00647BCB"/>
    <w:rsid w:val="00651C89"/>
    <w:rsid w:val="006A0ECC"/>
    <w:rsid w:val="006A27C3"/>
    <w:rsid w:val="006D7307"/>
    <w:rsid w:val="006F3835"/>
    <w:rsid w:val="00705E66"/>
    <w:rsid w:val="00715BB5"/>
    <w:rsid w:val="007342B8"/>
    <w:rsid w:val="00746E40"/>
    <w:rsid w:val="00764C45"/>
    <w:rsid w:val="00771D99"/>
    <w:rsid w:val="00786EC2"/>
    <w:rsid w:val="007A297E"/>
    <w:rsid w:val="007A67BE"/>
    <w:rsid w:val="007B3EBF"/>
    <w:rsid w:val="007E4D16"/>
    <w:rsid w:val="007F5BA1"/>
    <w:rsid w:val="00800720"/>
    <w:rsid w:val="00807618"/>
    <w:rsid w:val="00807EF4"/>
    <w:rsid w:val="00812F71"/>
    <w:rsid w:val="00835D21"/>
    <w:rsid w:val="00837153"/>
    <w:rsid w:val="00845891"/>
    <w:rsid w:val="008517AB"/>
    <w:rsid w:val="008662DF"/>
    <w:rsid w:val="00866973"/>
    <w:rsid w:val="0088006E"/>
    <w:rsid w:val="00884A03"/>
    <w:rsid w:val="00885134"/>
    <w:rsid w:val="008A085E"/>
    <w:rsid w:val="008A08F9"/>
    <w:rsid w:val="008B0B87"/>
    <w:rsid w:val="008B5A78"/>
    <w:rsid w:val="008D0F76"/>
    <w:rsid w:val="0090391F"/>
    <w:rsid w:val="00930FF3"/>
    <w:rsid w:val="00966BAA"/>
    <w:rsid w:val="00971BBF"/>
    <w:rsid w:val="00996CDB"/>
    <w:rsid w:val="009A0627"/>
    <w:rsid w:val="009B4981"/>
    <w:rsid w:val="009C10F0"/>
    <w:rsid w:val="009C1CE5"/>
    <w:rsid w:val="009C7C85"/>
    <w:rsid w:val="00A04D9B"/>
    <w:rsid w:val="00A05EF9"/>
    <w:rsid w:val="00A200F6"/>
    <w:rsid w:val="00A216CD"/>
    <w:rsid w:val="00A36A6F"/>
    <w:rsid w:val="00A42B86"/>
    <w:rsid w:val="00A6057D"/>
    <w:rsid w:val="00A80973"/>
    <w:rsid w:val="00A8631A"/>
    <w:rsid w:val="00AC3936"/>
    <w:rsid w:val="00AD2AF0"/>
    <w:rsid w:val="00AD4CFA"/>
    <w:rsid w:val="00AE2A3E"/>
    <w:rsid w:val="00AF7B6B"/>
    <w:rsid w:val="00B01E03"/>
    <w:rsid w:val="00B12979"/>
    <w:rsid w:val="00B25CD0"/>
    <w:rsid w:val="00B4505A"/>
    <w:rsid w:val="00B56C65"/>
    <w:rsid w:val="00B60EB7"/>
    <w:rsid w:val="00B6463F"/>
    <w:rsid w:val="00B9585F"/>
    <w:rsid w:val="00B96936"/>
    <w:rsid w:val="00BC1A10"/>
    <w:rsid w:val="00BC5EBA"/>
    <w:rsid w:val="00BC7DBC"/>
    <w:rsid w:val="00BD19C4"/>
    <w:rsid w:val="00BE22F7"/>
    <w:rsid w:val="00BE433C"/>
    <w:rsid w:val="00BE7E60"/>
    <w:rsid w:val="00BF5C65"/>
    <w:rsid w:val="00C14333"/>
    <w:rsid w:val="00C17287"/>
    <w:rsid w:val="00C200CB"/>
    <w:rsid w:val="00C20C4D"/>
    <w:rsid w:val="00C36251"/>
    <w:rsid w:val="00C508CD"/>
    <w:rsid w:val="00C538DC"/>
    <w:rsid w:val="00C5606A"/>
    <w:rsid w:val="00C7014D"/>
    <w:rsid w:val="00C81B31"/>
    <w:rsid w:val="00CA6686"/>
    <w:rsid w:val="00CC58C6"/>
    <w:rsid w:val="00CD1CBA"/>
    <w:rsid w:val="00CD1F39"/>
    <w:rsid w:val="00CE455A"/>
    <w:rsid w:val="00CF0BE7"/>
    <w:rsid w:val="00CF3819"/>
    <w:rsid w:val="00D17640"/>
    <w:rsid w:val="00D1768A"/>
    <w:rsid w:val="00D2258C"/>
    <w:rsid w:val="00D5389B"/>
    <w:rsid w:val="00D83190"/>
    <w:rsid w:val="00D93C76"/>
    <w:rsid w:val="00DA1C0A"/>
    <w:rsid w:val="00DB5C42"/>
    <w:rsid w:val="00DD2C82"/>
    <w:rsid w:val="00DE3C34"/>
    <w:rsid w:val="00DE5C88"/>
    <w:rsid w:val="00DF65F7"/>
    <w:rsid w:val="00E03A1E"/>
    <w:rsid w:val="00E31AC3"/>
    <w:rsid w:val="00E33051"/>
    <w:rsid w:val="00E36458"/>
    <w:rsid w:val="00E40F34"/>
    <w:rsid w:val="00E56A3B"/>
    <w:rsid w:val="00E60842"/>
    <w:rsid w:val="00E622D0"/>
    <w:rsid w:val="00E72384"/>
    <w:rsid w:val="00E73F88"/>
    <w:rsid w:val="00E7544D"/>
    <w:rsid w:val="00E76631"/>
    <w:rsid w:val="00EA11FF"/>
    <w:rsid w:val="00EA21D6"/>
    <w:rsid w:val="00EA5D10"/>
    <w:rsid w:val="00ED2022"/>
    <w:rsid w:val="00ED3224"/>
    <w:rsid w:val="00F02AEE"/>
    <w:rsid w:val="00F02C4E"/>
    <w:rsid w:val="00F06185"/>
    <w:rsid w:val="00F10595"/>
    <w:rsid w:val="00F1610F"/>
    <w:rsid w:val="00F367B3"/>
    <w:rsid w:val="00F3795E"/>
    <w:rsid w:val="00F4355A"/>
    <w:rsid w:val="00F5036A"/>
    <w:rsid w:val="00F54581"/>
    <w:rsid w:val="00F836DF"/>
    <w:rsid w:val="00F84344"/>
    <w:rsid w:val="00F94EAF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B107"/>
  <w15:chartTrackingRefBased/>
  <w15:docId w15:val="{693A41B6-875A-45E9-9928-C7717DC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3C"/>
  </w:style>
  <w:style w:type="paragraph" w:styleId="Footer">
    <w:name w:val="footer"/>
    <w:basedOn w:val="Normal"/>
    <w:link w:val="FooterChar"/>
    <w:uiPriority w:val="99"/>
    <w:unhideWhenUsed/>
    <w:rsid w:val="00B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3C"/>
  </w:style>
  <w:style w:type="character" w:styleId="Hyperlink">
    <w:name w:val="Hyperlink"/>
    <w:basedOn w:val="DefaultParagraphFont"/>
    <w:uiPriority w:val="99"/>
    <w:unhideWhenUsed/>
    <w:rsid w:val="00035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D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F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62DF"/>
    <w:rPr>
      <w:b/>
      <w:bCs/>
    </w:rPr>
  </w:style>
  <w:style w:type="table" w:styleId="TableGrid">
    <w:name w:val="Table Grid"/>
    <w:basedOn w:val="TableNormal"/>
    <w:uiPriority w:val="39"/>
    <w:rsid w:val="006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C21628944CA43AE060220CBAE68B4" ma:contentTypeVersion="13" ma:contentTypeDescription="Create a new document." ma:contentTypeScope="" ma:versionID="ef1018fb115748d20e0ac2a7027b8b82">
  <xsd:schema xmlns:xsd="http://www.w3.org/2001/XMLSchema" xmlns:xs="http://www.w3.org/2001/XMLSchema" xmlns:p="http://schemas.microsoft.com/office/2006/metadata/properties" xmlns:ns3="af7e31c0-43e4-461b-b944-42c249545784" xmlns:ns4="6838baae-6541-427a-bbe8-e01273ff56d4" targetNamespace="http://schemas.microsoft.com/office/2006/metadata/properties" ma:root="true" ma:fieldsID="8d816ba1f82a27a1e9961074206dc826" ns3:_="" ns4:_="">
    <xsd:import namespace="af7e31c0-43e4-461b-b944-42c249545784"/>
    <xsd:import namespace="6838baae-6541-427a-bbe8-e01273ff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31c0-43e4-461b-b944-42c24954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aae-6541-427a-bbe8-e01273ff5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55755-977D-463E-94CA-C668D82B4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14EE8-E650-40D3-A924-A637816F1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76850-4B5B-4FC1-8FB3-DE2061AF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e31c0-43e4-461b-b944-42c249545784"/>
    <ds:schemaRef ds:uri="6838baae-6541-427a-bbe8-e01273ff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7BEE4-F06F-449C-9543-663317F3E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Ebony Morgan</cp:lastModifiedBy>
  <cp:revision>17</cp:revision>
  <dcterms:created xsi:type="dcterms:W3CDTF">2024-05-08T13:45:00Z</dcterms:created>
  <dcterms:modified xsi:type="dcterms:W3CDTF">2024-06-14T10:17:00Z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0x010100D4DC21628944CA43AE060220CBAE68B4</vt:lpwstr>
  </property>
</Properties>
</file>