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187A" w14:textId="2085DDDC" w:rsidR="00CD6FA5" w:rsidRDefault="00BF3A2E" w:rsidP="00503644">
      <w:r>
        <w:rPr>
          <w:noProof/>
          <w:lang w:eastAsia="en-GB"/>
        </w:rPr>
        <w:drawing>
          <wp:anchor distT="0" distB="0" distL="114300" distR="114300" simplePos="0" relativeHeight="251658240" behindDoc="0" locked="0" layoutInCell="1" allowOverlap="1" wp14:anchorId="1431D577" wp14:editId="189BF47E">
            <wp:simplePos x="0" y="0"/>
            <wp:positionH relativeFrom="margin">
              <wp:posOffset>1714500</wp:posOffset>
            </wp:positionH>
            <wp:positionV relativeFrom="paragraph">
              <wp:posOffset>-1310640</wp:posOffset>
            </wp:positionV>
            <wp:extent cx="2273469" cy="1143000"/>
            <wp:effectExtent l="0" t="0" r="0" b="0"/>
            <wp:wrapNone/>
            <wp:docPr id="2" name="Picture 2" descr="S:\Admin FG\Marketing &amp; Communications\Logos Email Signatures\Academy Logos\Logo USE THIS O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 Email Signatures\Academy Logos\Logo USE THIS ONE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9366" cy="1166075"/>
                    </a:xfrm>
                    <a:prstGeom prst="rect">
                      <a:avLst/>
                    </a:prstGeom>
                    <a:noFill/>
                    <a:ln>
                      <a:noFill/>
                    </a:ln>
                  </pic:spPr>
                </pic:pic>
              </a:graphicData>
            </a:graphic>
            <wp14:sizeRelH relativeFrom="page">
              <wp14:pctWidth>0</wp14:pctWidth>
            </wp14:sizeRelH>
            <wp14:sizeRelV relativeFrom="page">
              <wp14:pctHeight>0</wp14:pctHeight>
            </wp14:sizeRelV>
          </wp:anchor>
        </w:drawing>
      </w:r>
      <w:r>
        <w:t>11 October 2024</w:t>
      </w:r>
    </w:p>
    <w:p w14:paraId="4E91BEB2" w14:textId="308ABAA6" w:rsidR="00503644" w:rsidRDefault="00503644" w:rsidP="00503644">
      <w:r>
        <w:t>Dear Parent/Carer</w:t>
      </w:r>
    </w:p>
    <w:p w14:paraId="55273165" w14:textId="1B145BFC" w:rsidR="00DC5ED7" w:rsidRPr="00DC5ED7" w:rsidRDefault="00DC5ED7" w:rsidP="00503644">
      <w:pPr>
        <w:rPr>
          <w:b/>
          <w:bCs/>
        </w:rPr>
      </w:pPr>
      <w:r>
        <w:rPr>
          <w:b/>
          <w:bCs/>
        </w:rPr>
        <w:t xml:space="preserve">Mock Examinations </w:t>
      </w:r>
    </w:p>
    <w:p w14:paraId="484D9C17" w14:textId="36A8A3A4" w:rsidR="00503644" w:rsidRDefault="00503644" w:rsidP="00BF3A2E">
      <w:pPr>
        <w:jc w:val="both"/>
      </w:pPr>
      <w:r>
        <w:t>I am writing to update you with information re</w:t>
      </w:r>
      <w:r w:rsidR="007C5ED2">
        <w:t xml:space="preserve">garding the forthcoming </w:t>
      </w:r>
      <w:r w:rsidR="00940FE1">
        <w:t>Mock</w:t>
      </w:r>
      <w:r w:rsidR="00584F8C">
        <w:t xml:space="preserve"> Assessments for Year 1</w:t>
      </w:r>
      <w:r w:rsidR="00940FE1">
        <w:t>1</w:t>
      </w:r>
      <w:r w:rsidR="00832331">
        <w:t xml:space="preserve"> which</w:t>
      </w:r>
      <w:r>
        <w:t xml:space="preserve"> are due to take place betw</w:t>
      </w:r>
      <w:r w:rsidR="00584F8C">
        <w:t>een</w:t>
      </w:r>
      <w:r w:rsidR="00267F57">
        <w:t xml:space="preserve"> Monday </w:t>
      </w:r>
      <w:r w:rsidR="00F55142">
        <w:t>18</w:t>
      </w:r>
      <w:r w:rsidR="00584F8C">
        <w:t xml:space="preserve"> </w:t>
      </w:r>
      <w:r w:rsidR="008C5F3C">
        <w:t>November</w:t>
      </w:r>
      <w:r w:rsidR="00584F8C">
        <w:t xml:space="preserve"> and </w:t>
      </w:r>
      <w:r w:rsidR="00F55142">
        <w:t>Thursday 28 November</w:t>
      </w:r>
      <w:r w:rsidR="0024742A">
        <w:t>.</w:t>
      </w:r>
    </w:p>
    <w:p w14:paraId="1EB0123E" w14:textId="39C4E5E3" w:rsidR="00267F57" w:rsidRDefault="002143F2" w:rsidP="00BF3A2E">
      <w:pPr>
        <w:jc w:val="both"/>
      </w:pPr>
      <w:r>
        <w:t>Mock</w:t>
      </w:r>
      <w:r w:rsidR="00267F57">
        <w:t xml:space="preserve"> Assessments</w:t>
      </w:r>
      <w:r w:rsidR="00267F57" w:rsidRPr="0012438B">
        <w:t xml:space="preserve"> are an ideal opportunity for students to experience the preparation, organisation and expectations required for </w:t>
      </w:r>
      <w:r>
        <w:t>the</w:t>
      </w:r>
      <w:r w:rsidR="00267F57" w:rsidRPr="0012438B">
        <w:t xml:space="preserve"> GCSE period. Consequently, the exams are run under the same regulations used during the summer exams and behaviour should be exemplary. Students failing to abide by exam board regulations will be sanctioned accordingly.</w:t>
      </w:r>
      <w:r w:rsidR="00267F57">
        <w:t xml:space="preserve"> </w:t>
      </w:r>
    </w:p>
    <w:p w14:paraId="18E4145B" w14:textId="1F6F76BA" w:rsidR="0061171E" w:rsidRDefault="00F6057E" w:rsidP="00BF3A2E">
      <w:pPr>
        <w:jc w:val="both"/>
      </w:pPr>
      <w:r>
        <w:t>Please remind your child of the importance of these</w:t>
      </w:r>
      <w:r w:rsidR="004F6BBB">
        <w:t xml:space="preserve"> mock</w:t>
      </w:r>
      <w:r>
        <w:t xml:space="preserve"> exams. </w:t>
      </w:r>
      <w:r w:rsidR="0061171E">
        <w:t>Mock assessments</w:t>
      </w:r>
      <w:r w:rsidR="0061171E" w:rsidRPr="0012438B">
        <w:t xml:space="preserve"> </w:t>
      </w:r>
      <w:r w:rsidR="0061171E">
        <w:t xml:space="preserve">will be </w:t>
      </w:r>
      <w:r w:rsidR="0061171E" w:rsidRPr="0012438B">
        <w:t>run under the same regulations use</w:t>
      </w:r>
      <w:r w:rsidR="0061171E">
        <w:t>d during the GCSE exams. JCQ, the governing board who oversee exams, have stated that any incidents of malpractice during mock exams must be reported to exam boards. Examples of malpractice would be b</w:t>
      </w:r>
      <w:r w:rsidR="0061171E" w:rsidRPr="004C40CC">
        <w:t>eing in possession of</w:t>
      </w:r>
      <w:r w:rsidR="0061171E">
        <w:t>/</w:t>
      </w:r>
      <w:r w:rsidR="0061171E" w:rsidRPr="004C40CC">
        <w:t>using a mobile phone</w:t>
      </w:r>
      <w:r w:rsidR="0061171E">
        <w:t xml:space="preserve"> or</w:t>
      </w:r>
      <w:r w:rsidR="0061171E" w:rsidRPr="004C40CC">
        <w:t xml:space="preserve"> submitting fabricated evidence or plagiarised work</w:t>
      </w:r>
      <w:r w:rsidR="0061171E">
        <w:t xml:space="preserve">. Such incidents would constitute </w:t>
      </w:r>
      <w:proofErr w:type="gramStart"/>
      <w:r w:rsidR="0061171E">
        <w:t>malpractice</w:t>
      </w:r>
      <w:proofErr w:type="gramEnd"/>
      <w:r w:rsidR="0061171E">
        <w:t xml:space="preserve"> and centres must report these to the appropriate awarding organisations. This means that behaviour should be exemplary, and all exam conditions must be adhered to. </w:t>
      </w:r>
    </w:p>
    <w:p w14:paraId="6E897835" w14:textId="3678735E" w:rsidR="00900341" w:rsidRDefault="00900341" w:rsidP="00BF3A2E">
      <w:pPr>
        <w:jc w:val="both"/>
      </w:pPr>
      <w:r>
        <w:t>Teachers will be providing students with revision</w:t>
      </w:r>
      <w:r w:rsidR="009F40A3">
        <w:t xml:space="preserve"> materials</w:t>
      </w:r>
      <w:r w:rsidR="00D626D8">
        <w:t>,</w:t>
      </w:r>
      <w:r w:rsidR="009F40A3">
        <w:t xml:space="preserve"> to support them in preparing for their upcoming </w:t>
      </w:r>
      <w:r w:rsidR="00461F6C">
        <w:t>a</w:t>
      </w:r>
      <w:r w:rsidR="009F40A3">
        <w:t xml:space="preserve">ssessments. </w:t>
      </w:r>
      <w:r w:rsidR="00D626D8">
        <w:t>Students should be preparing for these assessments</w:t>
      </w:r>
      <w:r w:rsidR="003F4C06">
        <w:t xml:space="preserve"> using the materials provided</w:t>
      </w:r>
      <w:r w:rsidR="005C324E">
        <w:t>.</w:t>
      </w:r>
      <w:r w:rsidR="00F55142">
        <w:t xml:space="preserve"> Please encourage your child to commence their revision now. Where students feel prepared for an exam, they experience a lower level of anxiety and will be in positive routines preparing for their exams in the summer.</w:t>
      </w:r>
    </w:p>
    <w:p w14:paraId="718FFDD9" w14:textId="567C5739" w:rsidR="00461F6C" w:rsidRDefault="00461F6C" w:rsidP="00BF3A2E">
      <w:pPr>
        <w:jc w:val="both"/>
      </w:pPr>
      <w:r>
        <w:t>Staff will be marking and moderating exam papers</w:t>
      </w:r>
      <w:r w:rsidR="008952B6">
        <w:t xml:space="preserve"> to ensure </w:t>
      </w:r>
      <w:r w:rsidR="0012560A">
        <w:t>they are</w:t>
      </w:r>
      <w:r w:rsidR="008952B6">
        <w:t xml:space="preserve"> in line with exam board marking.</w:t>
      </w:r>
      <w:r w:rsidR="00155749">
        <w:t xml:space="preserve"> Parents and students will be invited to attend a Mock results evening on Wednesday </w:t>
      </w:r>
      <w:r w:rsidR="0012560A">
        <w:t>8 January 2025</w:t>
      </w:r>
      <w:r w:rsidR="004D68F9">
        <w:t xml:space="preserve">. During the event staff </w:t>
      </w:r>
      <w:r w:rsidR="005D4185">
        <w:t xml:space="preserve">will </w:t>
      </w:r>
      <w:r w:rsidR="00500D4B">
        <w:t xml:space="preserve">provide guidance on </w:t>
      </w:r>
      <w:r w:rsidR="00F45892">
        <w:t>how to best support students leading up to exams, and students will be given their</w:t>
      </w:r>
      <w:r w:rsidR="005D4185">
        <w:t xml:space="preserve"> results from the mock examinations.</w:t>
      </w:r>
    </w:p>
    <w:p w14:paraId="63B89FC0" w14:textId="3A405E85" w:rsidR="00267F57" w:rsidRDefault="00267F57" w:rsidP="00BF3A2E">
      <w:pPr>
        <w:jc w:val="both"/>
      </w:pPr>
      <w:r>
        <w:t xml:space="preserve">If your child has been granted access arrangements via the JCQ they will be provided with these for exams. All access arrangements are given based on the candidates’ normal way of working </w:t>
      </w:r>
      <w:r w:rsidRPr="00853D37">
        <w:t>and</w:t>
      </w:r>
      <w:r w:rsidRPr="00853D37">
        <w:rPr>
          <w:b/>
          <w:bCs/>
        </w:rPr>
        <w:t xml:space="preserve"> if they are not used</w:t>
      </w:r>
      <w:r w:rsidR="00F55142">
        <w:rPr>
          <w:b/>
          <w:bCs/>
        </w:rPr>
        <w:t xml:space="preserve"> or are used</w:t>
      </w:r>
      <w:r w:rsidRPr="00853D37">
        <w:rPr>
          <w:b/>
          <w:bCs/>
        </w:rPr>
        <w:t xml:space="preserve"> </w:t>
      </w:r>
      <w:r w:rsidR="005D4185">
        <w:rPr>
          <w:b/>
          <w:bCs/>
        </w:rPr>
        <w:t>in</w:t>
      </w:r>
      <w:r w:rsidR="005D4185" w:rsidRPr="00853D37">
        <w:rPr>
          <w:b/>
          <w:bCs/>
        </w:rPr>
        <w:t>correctly,</w:t>
      </w:r>
      <w:r w:rsidRPr="00853D37">
        <w:rPr>
          <w:b/>
          <w:bCs/>
        </w:rPr>
        <w:t xml:space="preserve"> they will be removed for future assessment and examination series</w:t>
      </w:r>
      <w:r>
        <w:t>.</w:t>
      </w:r>
    </w:p>
    <w:p w14:paraId="4DE8246B" w14:textId="733A12D7" w:rsidR="00B155B1" w:rsidRDefault="00B155B1" w:rsidP="00BF3A2E">
      <w:pPr>
        <w:jc w:val="both"/>
      </w:pPr>
      <w:r>
        <w:t>Students will attend school as usual</w:t>
      </w:r>
      <w:r w:rsidR="008777D6">
        <w:t xml:space="preserve">. </w:t>
      </w:r>
      <w:r w:rsidR="00714D75">
        <w:t xml:space="preserve">A timetable </w:t>
      </w:r>
      <w:r w:rsidR="00853D37">
        <w:t>for these examinations has been sent with this letter</w:t>
      </w:r>
      <w:r w:rsidR="004C5F8F">
        <w:t xml:space="preserve">. This will support you to prepare your </w:t>
      </w:r>
      <w:r>
        <w:t xml:space="preserve">child in preparing for their assessments.  If they are not in an </w:t>
      </w:r>
      <w:proofErr w:type="gramStart"/>
      <w:r>
        <w:t>exam</w:t>
      </w:r>
      <w:proofErr w:type="gramEnd"/>
      <w:r>
        <w:t xml:space="preserve"> then they will be expected to attend their scheduled lessons.</w:t>
      </w:r>
    </w:p>
    <w:p w14:paraId="5DC9EC4B" w14:textId="51CBF63A" w:rsidR="00CD6FA5" w:rsidRDefault="00CA2AEF" w:rsidP="00BF3A2E">
      <w:pPr>
        <w:jc w:val="both"/>
      </w:pPr>
      <w:r>
        <w:t xml:space="preserve">Students are expected to bring with them </w:t>
      </w:r>
      <w:r w:rsidR="482A80BE">
        <w:t>all</w:t>
      </w:r>
      <w:r w:rsidR="2D92E018">
        <w:t xml:space="preserve"> their equipment</w:t>
      </w:r>
      <w:r>
        <w:t>.  A</w:t>
      </w:r>
      <w:r w:rsidR="5B1C121A">
        <w:t>ny specialist</w:t>
      </w:r>
      <w:r>
        <w:t xml:space="preserve"> equipment needed for the assessment will b</w:t>
      </w:r>
      <w:r w:rsidR="00A87FD7">
        <w:t>e supplied by the A</w:t>
      </w:r>
      <w:r>
        <w:t>cademy.</w:t>
      </w:r>
    </w:p>
    <w:p w14:paraId="18B1FB0B" w14:textId="77777777" w:rsidR="00853D37" w:rsidRDefault="00853D37" w:rsidP="00BF3A2E">
      <w:pPr>
        <w:jc w:val="both"/>
      </w:pPr>
    </w:p>
    <w:p w14:paraId="267AE7C4" w14:textId="7EF8A504" w:rsidR="003F3E06" w:rsidRDefault="003F3E06" w:rsidP="00BF3A2E">
      <w:pPr>
        <w:jc w:val="both"/>
      </w:pPr>
      <w:r>
        <w:t xml:space="preserve">Please note </w:t>
      </w:r>
      <w:r w:rsidR="00853D37">
        <w:t xml:space="preserve">that some practical based examinations may take place before or after the </w:t>
      </w:r>
      <w:proofErr w:type="gramStart"/>
      <w:r w:rsidR="00853D37">
        <w:t>time period</w:t>
      </w:r>
      <w:proofErr w:type="gramEnd"/>
      <w:r w:rsidR="00853D37">
        <w:t xml:space="preserve"> specified above. Staff will inform students when practical mocks </w:t>
      </w:r>
      <w:proofErr w:type="gramStart"/>
      <w:r w:rsidR="00853D37">
        <w:t>will take</w:t>
      </w:r>
      <w:proofErr w:type="gramEnd"/>
      <w:r w:rsidR="00853D37">
        <w:t xml:space="preserve"> place, if applicable.</w:t>
      </w:r>
      <w:r>
        <w:t xml:space="preserve">  </w:t>
      </w:r>
    </w:p>
    <w:p w14:paraId="6C996FF1" w14:textId="4BF29CAA" w:rsidR="000744F0" w:rsidRDefault="000744F0" w:rsidP="00BF3A2E">
      <w:pPr>
        <w:jc w:val="both"/>
      </w:pPr>
      <w:r>
        <w:t>We wish your child the best of luck with the assessments.</w:t>
      </w:r>
    </w:p>
    <w:p w14:paraId="541A20F8" w14:textId="77777777" w:rsidR="003F3E06" w:rsidRDefault="003F3E06" w:rsidP="00BF3A2E">
      <w:pPr>
        <w:jc w:val="both"/>
      </w:pPr>
    </w:p>
    <w:p w14:paraId="096FB0F9" w14:textId="77777777" w:rsidR="00503644" w:rsidRDefault="00503644" w:rsidP="00BF3A2E">
      <w:pPr>
        <w:jc w:val="both"/>
      </w:pPr>
      <w:r>
        <w:t xml:space="preserve">Yours </w:t>
      </w:r>
      <w:r w:rsidR="00AE0D16">
        <w:t>s</w:t>
      </w:r>
      <w:r>
        <w:t>incerely,</w:t>
      </w:r>
    </w:p>
    <w:p w14:paraId="1CE502FF" w14:textId="77777777" w:rsidR="00503644" w:rsidRDefault="00503644" w:rsidP="00BF3A2E">
      <w:pPr>
        <w:jc w:val="both"/>
      </w:pPr>
    </w:p>
    <w:p w14:paraId="4D49AA8D" w14:textId="6515523E" w:rsidR="00503644" w:rsidRDefault="00503644" w:rsidP="00BF3A2E">
      <w:pPr>
        <w:jc w:val="both"/>
      </w:pPr>
      <w:r>
        <w:t>M</w:t>
      </w:r>
      <w:r w:rsidR="00267F57">
        <w:t>rs T Deane</w:t>
      </w:r>
    </w:p>
    <w:p w14:paraId="7E00FDB9" w14:textId="35601BFC" w:rsidR="00267F57" w:rsidRDefault="00267F57" w:rsidP="00BF3A2E">
      <w:pPr>
        <w:jc w:val="both"/>
      </w:pPr>
      <w:r>
        <w:t>Assistant Principal</w:t>
      </w:r>
    </w:p>
    <w:p w14:paraId="1E20B007" w14:textId="77777777" w:rsidR="00503644" w:rsidRDefault="00503644" w:rsidP="00BF3A2E">
      <w:pPr>
        <w:jc w:val="both"/>
      </w:pPr>
    </w:p>
    <w:p w14:paraId="670DB6FC" w14:textId="77777777" w:rsidR="00825584" w:rsidRPr="001A0E7A" w:rsidRDefault="00825584" w:rsidP="00BF3A2E">
      <w:pPr>
        <w:jc w:val="both"/>
      </w:pPr>
    </w:p>
    <w:sectPr w:rsidR="00825584" w:rsidRPr="001A0E7A" w:rsidSect="001A45E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396A9" w14:textId="77777777" w:rsidR="00DC1278" w:rsidRDefault="00DC1278" w:rsidP="001A45EC">
      <w:pPr>
        <w:spacing w:after="0" w:line="240" w:lineRule="auto"/>
      </w:pPr>
      <w:r>
        <w:separator/>
      </w:r>
    </w:p>
  </w:endnote>
  <w:endnote w:type="continuationSeparator" w:id="0">
    <w:p w14:paraId="1B1A35F9" w14:textId="77777777" w:rsidR="00DC1278" w:rsidRDefault="00DC1278" w:rsidP="001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91D3" w14:textId="77777777" w:rsidR="00680B14" w:rsidRPr="001A45EC" w:rsidRDefault="00680B14" w:rsidP="001A45EC">
    <w:pPr>
      <w:pStyle w:val="Footer"/>
      <w:jc w:val="center"/>
      <w:rPr>
        <w:b/>
        <w:sz w:val="18"/>
      </w:rPr>
    </w:pPr>
    <w:r w:rsidRPr="001A45EC">
      <w:rPr>
        <w:b/>
        <w:sz w:val="18"/>
      </w:rPr>
      <w:t>Principal: Mr Mark Avoth</w:t>
    </w:r>
  </w:p>
  <w:p w14:paraId="1B28311C" w14:textId="77777777" w:rsidR="00680B14" w:rsidRPr="001A45EC" w:rsidRDefault="00680B14" w:rsidP="001A45EC">
    <w:pPr>
      <w:pStyle w:val="Footer"/>
      <w:jc w:val="center"/>
      <w:rPr>
        <w:b/>
        <w:sz w:val="18"/>
      </w:rPr>
    </w:pPr>
    <w:r w:rsidRPr="001A45EC">
      <w:rPr>
        <w:b/>
        <w:sz w:val="18"/>
      </w:rPr>
      <w:t>The Bourne Academy, Hadow Road, Bournemouth, BH10 5HS     Tel. 01202 528554</w:t>
    </w:r>
  </w:p>
  <w:p w14:paraId="6FF0B066" w14:textId="77777777" w:rsidR="00680B14" w:rsidRPr="001A45EC" w:rsidRDefault="00680B14" w:rsidP="001A45EC">
    <w:pPr>
      <w:pStyle w:val="Footer"/>
      <w:jc w:val="center"/>
      <w:rPr>
        <w:color w:val="000000" w:themeColor="text1"/>
        <w:sz w:val="18"/>
      </w:rPr>
    </w:pPr>
    <w:hyperlink r:id="rId1" w:history="1">
      <w:r w:rsidRPr="001A45EC">
        <w:rPr>
          <w:rStyle w:val="Hyperlink"/>
          <w:color w:val="000000" w:themeColor="text1"/>
          <w:sz w:val="18"/>
        </w:rPr>
        <w:t>www.thebourneacademy.com</w:t>
      </w:r>
    </w:hyperlink>
    <w:r w:rsidRPr="001A45EC">
      <w:rPr>
        <w:color w:val="000000" w:themeColor="text1"/>
        <w:sz w:val="18"/>
      </w:rPr>
      <w:t xml:space="preserve">     </w:t>
    </w:r>
    <w:hyperlink r:id="rId2" w:history="1">
      <w:r w:rsidRPr="001A45EC">
        <w:rPr>
          <w:rStyle w:val="Hyperlink"/>
          <w:color w:val="000000" w:themeColor="text1"/>
          <w:sz w:val="18"/>
        </w:rPr>
        <w:t>admin@thebourneacademy.com</w:t>
      </w:r>
    </w:hyperlink>
  </w:p>
  <w:p w14:paraId="7FAC1FDA" w14:textId="77777777" w:rsidR="00680B14" w:rsidRPr="001A45EC" w:rsidRDefault="00680B14" w:rsidP="001A45EC">
    <w:pPr>
      <w:pStyle w:val="Footer"/>
      <w:jc w:val="center"/>
      <w:rPr>
        <w:sz w:val="16"/>
      </w:rPr>
    </w:pPr>
    <w:r w:rsidRPr="001A45EC">
      <w:rPr>
        <w:sz w:val="16"/>
      </w:rPr>
      <w:t>The Bourne Academy is a charitable company registered in England under Company no. 07148158</w:t>
    </w:r>
  </w:p>
  <w:p w14:paraId="094EF67E" w14:textId="77777777" w:rsidR="00680B14" w:rsidRPr="001A45EC" w:rsidRDefault="00680B14" w:rsidP="001A45EC">
    <w:pPr>
      <w:pStyle w:val="Footer"/>
      <w:jc w:val="center"/>
      <w:rPr>
        <w:sz w:val="16"/>
      </w:rPr>
    </w:pPr>
    <w:r w:rsidRPr="001A45EC">
      <w:rPr>
        <w:sz w:val="16"/>
      </w:rPr>
      <w:t>Registered office: Hadow Road, Bournemouth, Dorset, BH10 5HS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4967" w14:textId="77777777" w:rsidR="00680B14" w:rsidRPr="001A45EC" w:rsidRDefault="00680B14" w:rsidP="001A45EC">
    <w:pPr>
      <w:pStyle w:val="Footer"/>
      <w:jc w:val="center"/>
      <w:rPr>
        <w:b/>
        <w:sz w:val="18"/>
      </w:rPr>
    </w:pPr>
    <w:r w:rsidRPr="001A45EC">
      <w:rPr>
        <w:b/>
        <w:sz w:val="18"/>
      </w:rPr>
      <w:t>Principal: Mr Mark Avoth</w:t>
    </w:r>
  </w:p>
  <w:p w14:paraId="44FBDE37" w14:textId="77777777" w:rsidR="00680B14" w:rsidRDefault="00680B14" w:rsidP="001A45EC">
    <w:pPr>
      <w:pStyle w:val="Footer"/>
      <w:jc w:val="center"/>
      <w:rPr>
        <w:b/>
        <w:sz w:val="18"/>
      </w:rPr>
    </w:pPr>
    <w:r w:rsidRPr="001A45EC">
      <w:rPr>
        <w:b/>
        <w:sz w:val="18"/>
      </w:rPr>
      <w:t>The Bourne Academy, Hadow Road, Bournemouth,</w:t>
    </w:r>
    <w:r>
      <w:rPr>
        <w:b/>
        <w:sz w:val="18"/>
      </w:rPr>
      <w:t xml:space="preserve"> BH10 5HS   </w:t>
    </w:r>
    <w:proofErr w:type="gramStart"/>
    <w:r>
      <w:rPr>
        <w:b/>
        <w:sz w:val="18"/>
      </w:rPr>
      <w:t>|  Tel.</w:t>
    </w:r>
    <w:proofErr w:type="gramEnd"/>
    <w:r>
      <w:rPr>
        <w:b/>
        <w:sz w:val="18"/>
      </w:rPr>
      <w:t xml:space="preserve"> 01202 528554  |</w:t>
    </w:r>
    <w:r w:rsidRPr="00FB3F84">
      <w:rPr>
        <w:b/>
        <w:sz w:val="18"/>
      </w:rPr>
      <w:t xml:space="preserve">  </w:t>
    </w:r>
    <w:hyperlink r:id="rId1" w:history="1">
      <w:r w:rsidRPr="00FB3F84">
        <w:rPr>
          <w:rStyle w:val="Hyperlink"/>
          <w:b/>
          <w:color w:val="auto"/>
          <w:sz w:val="18"/>
        </w:rPr>
        <w:t>admin@thebourneacademy.com</w:t>
      </w:r>
    </w:hyperlink>
  </w:p>
  <w:p w14:paraId="0D88D01B" w14:textId="77777777" w:rsidR="00680B14" w:rsidRPr="00FB3F84" w:rsidRDefault="00680B14" w:rsidP="001A45EC">
    <w:pPr>
      <w:pStyle w:val="Footer"/>
      <w:jc w:val="center"/>
      <w:rPr>
        <w:b/>
        <w:sz w:val="8"/>
      </w:rPr>
    </w:pPr>
  </w:p>
  <w:p w14:paraId="54A45368" w14:textId="77777777" w:rsidR="00680B14" w:rsidRPr="00FB3F84" w:rsidRDefault="00680B14" w:rsidP="001A45EC">
    <w:pPr>
      <w:pStyle w:val="Footer"/>
      <w:jc w:val="center"/>
      <w:rPr>
        <w:b/>
        <w:color w:val="000000" w:themeColor="text1"/>
        <w:sz w:val="18"/>
      </w:rPr>
    </w:pPr>
    <w:r w:rsidRPr="00FB3F84">
      <w:rPr>
        <w:b/>
        <w:noProof/>
        <w:sz w:val="16"/>
        <w:lang w:eastAsia="en-GB"/>
      </w:rPr>
      <w:drawing>
        <wp:anchor distT="0" distB="0" distL="114300" distR="114300" simplePos="0" relativeHeight="251661312" behindDoc="0" locked="0" layoutInCell="1" allowOverlap="1" wp14:anchorId="3EAC5EDF" wp14:editId="75C05C29">
          <wp:simplePos x="0" y="0"/>
          <wp:positionH relativeFrom="column">
            <wp:posOffset>3158490</wp:posOffset>
          </wp:positionH>
          <wp:positionV relativeFrom="paragraph">
            <wp:posOffset>9525</wp:posOffset>
          </wp:positionV>
          <wp:extent cx="175895" cy="143510"/>
          <wp:effectExtent l="0" t="0" r="0" b="8890"/>
          <wp:wrapSquare wrapText="bothSides"/>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F84">
      <w:rPr>
        <w:b/>
        <w:noProof/>
        <w:sz w:val="16"/>
        <w:lang w:eastAsia="en-GB"/>
      </w:rPr>
      <w:t xml:space="preserve"> </w:t>
    </w:r>
    <w:hyperlink r:id="rId3" w:history="1">
      <w:r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              @BourneAcademy</w:t>
    </w:r>
  </w:p>
  <w:p w14:paraId="3F208E14" w14:textId="77777777" w:rsidR="00680B14" w:rsidRPr="00FB3F84" w:rsidRDefault="00680B14" w:rsidP="001A45EC">
    <w:pPr>
      <w:pStyle w:val="Footer"/>
      <w:jc w:val="center"/>
      <w:rPr>
        <w:color w:val="000000" w:themeColor="text1"/>
        <w:sz w:val="8"/>
      </w:rPr>
    </w:pPr>
  </w:p>
  <w:p w14:paraId="5EF7722D" w14:textId="77777777" w:rsidR="00680B14" w:rsidRPr="001A45EC" w:rsidRDefault="00680B14" w:rsidP="001A45EC">
    <w:pPr>
      <w:pStyle w:val="Footer"/>
      <w:jc w:val="center"/>
      <w:rPr>
        <w:sz w:val="16"/>
      </w:rPr>
    </w:pPr>
    <w:r w:rsidRPr="001A45EC">
      <w:rPr>
        <w:sz w:val="16"/>
      </w:rPr>
      <w:t>The Bourne Academy is a charitable company registered in England under Company no. 07148158</w:t>
    </w:r>
  </w:p>
  <w:p w14:paraId="55E40B2D" w14:textId="77777777" w:rsidR="00680B14" w:rsidRPr="001A45EC" w:rsidRDefault="00680B14" w:rsidP="001A45EC">
    <w:pPr>
      <w:pStyle w:val="Footer"/>
      <w:jc w:val="center"/>
      <w:rPr>
        <w:sz w:val="16"/>
      </w:rPr>
    </w:pPr>
    <w:r w:rsidRPr="001A45EC">
      <w:rPr>
        <w:sz w:val="16"/>
      </w:rPr>
      <w:t>Registered office: Hadow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6D11" w14:textId="77777777" w:rsidR="00DC1278" w:rsidRDefault="00DC1278" w:rsidP="001A45EC">
      <w:pPr>
        <w:spacing w:after="0" w:line="240" w:lineRule="auto"/>
      </w:pPr>
      <w:r>
        <w:separator/>
      </w:r>
    </w:p>
  </w:footnote>
  <w:footnote w:type="continuationSeparator" w:id="0">
    <w:p w14:paraId="618FF857" w14:textId="77777777" w:rsidR="00DC1278" w:rsidRDefault="00DC1278" w:rsidP="001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6875" w14:textId="77777777" w:rsidR="00680B14" w:rsidRDefault="00680B14" w:rsidP="001A45EC">
    <w:pPr>
      <w:pStyle w:val="Header"/>
    </w:pPr>
  </w:p>
  <w:p w14:paraId="61672D0A" w14:textId="77777777" w:rsidR="00680B14" w:rsidRDefault="00680B14" w:rsidP="001A45EC">
    <w:pPr>
      <w:pStyle w:val="Header"/>
    </w:pPr>
  </w:p>
  <w:p w14:paraId="4E37BEFC" w14:textId="77777777" w:rsidR="00680B14" w:rsidRDefault="00680B14" w:rsidP="001A45EC">
    <w:pPr>
      <w:pStyle w:val="Header"/>
    </w:pPr>
  </w:p>
  <w:p w14:paraId="4BA6A808" w14:textId="77777777" w:rsidR="00680B14" w:rsidRPr="001A45EC" w:rsidRDefault="00680B14" w:rsidP="001A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9506" w14:textId="77777777" w:rsidR="00680B14" w:rsidRDefault="00680B14">
    <w:pPr>
      <w:pStyle w:val="Header"/>
    </w:pPr>
  </w:p>
  <w:p w14:paraId="4781D362" w14:textId="77777777" w:rsidR="00680B14" w:rsidRDefault="00680B14">
    <w:pPr>
      <w:pStyle w:val="Header"/>
    </w:pPr>
  </w:p>
  <w:p w14:paraId="5A972606" w14:textId="77777777" w:rsidR="00680B14" w:rsidRDefault="00680B14">
    <w:pPr>
      <w:pStyle w:val="Header"/>
    </w:pPr>
  </w:p>
  <w:p w14:paraId="739AA2B2" w14:textId="77777777" w:rsidR="00680B14" w:rsidRDefault="00680B14">
    <w:pPr>
      <w:pStyle w:val="Header"/>
    </w:pPr>
  </w:p>
  <w:p w14:paraId="0E6083CC" w14:textId="77777777" w:rsidR="00680B14" w:rsidRDefault="00680B14">
    <w:pPr>
      <w:pStyle w:val="Header"/>
    </w:pPr>
  </w:p>
  <w:p w14:paraId="27ACE9C6" w14:textId="77777777" w:rsidR="00680B14" w:rsidRDefault="00680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84"/>
    <w:rsid w:val="000744F0"/>
    <w:rsid w:val="000D3D3A"/>
    <w:rsid w:val="0012438B"/>
    <w:rsid w:val="0012560A"/>
    <w:rsid w:val="00155749"/>
    <w:rsid w:val="00173963"/>
    <w:rsid w:val="001A0E7A"/>
    <w:rsid w:val="001A45EC"/>
    <w:rsid w:val="001C31FD"/>
    <w:rsid w:val="001D39E4"/>
    <w:rsid w:val="001E151A"/>
    <w:rsid w:val="001E281E"/>
    <w:rsid w:val="002143F2"/>
    <w:rsid w:val="0024742A"/>
    <w:rsid w:val="00267F57"/>
    <w:rsid w:val="002B49B1"/>
    <w:rsid w:val="003A2BF3"/>
    <w:rsid w:val="003F3E06"/>
    <w:rsid w:val="003F4C06"/>
    <w:rsid w:val="00461F6C"/>
    <w:rsid w:val="0047154C"/>
    <w:rsid w:val="00481A16"/>
    <w:rsid w:val="004B3328"/>
    <w:rsid w:val="004C5F8F"/>
    <w:rsid w:val="004C60FD"/>
    <w:rsid w:val="004D1D9E"/>
    <w:rsid w:val="004D68F9"/>
    <w:rsid w:val="004F6BBB"/>
    <w:rsid w:val="00500D4B"/>
    <w:rsid w:val="00503644"/>
    <w:rsid w:val="00504F7E"/>
    <w:rsid w:val="00512BC4"/>
    <w:rsid w:val="005844A2"/>
    <w:rsid w:val="00584F8C"/>
    <w:rsid w:val="0059346F"/>
    <w:rsid w:val="005A1286"/>
    <w:rsid w:val="005C324E"/>
    <w:rsid w:val="005D0990"/>
    <w:rsid w:val="005D4185"/>
    <w:rsid w:val="0061171E"/>
    <w:rsid w:val="0065582B"/>
    <w:rsid w:val="00680B14"/>
    <w:rsid w:val="00714D75"/>
    <w:rsid w:val="007453BC"/>
    <w:rsid w:val="007C5ED2"/>
    <w:rsid w:val="007E5904"/>
    <w:rsid w:val="00825584"/>
    <w:rsid w:val="0083141B"/>
    <w:rsid w:val="00832331"/>
    <w:rsid w:val="00853D37"/>
    <w:rsid w:val="00864ABF"/>
    <w:rsid w:val="00870BC2"/>
    <w:rsid w:val="008777D6"/>
    <w:rsid w:val="00882275"/>
    <w:rsid w:val="008952B6"/>
    <w:rsid w:val="008C5F3C"/>
    <w:rsid w:val="008C697B"/>
    <w:rsid w:val="0090002F"/>
    <w:rsid w:val="00900341"/>
    <w:rsid w:val="00937F03"/>
    <w:rsid w:val="00940FE1"/>
    <w:rsid w:val="009F40A3"/>
    <w:rsid w:val="00A644E3"/>
    <w:rsid w:val="00A87FD7"/>
    <w:rsid w:val="00AE0D16"/>
    <w:rsid w:val="00B04008"/>
    <w:rsid w:val="00B155B1"/>
    <w:rsid w:val="00B31EFB"/>
    <w:rsid w:val="00B84569"/>
    <w:rsid w:val="00BE5964"/>
    <w:rsid w:val="00BF3A2E"/>
    <w:rsid w:val="00C02268"/>
    <w:rsid w:val="00C309AE"/>
    <w:rsid w:val="00C6338F"/>
    <w:rsid w:val="00CA2AEF"/>
    <w:rsid w:val="00CD6FA5"/>
    <w:rsid w:val="00D0408B"/>
    <w:rsid w:val="00D626D8"/>
    <w:rsid w:val="00D77297"/>
    <w:rsid w:val="00DA7470"/>
    <w:rsid w:val="00DC1278"/>
    <w:rsid w:val="00DC5ED7"/>
    <w:rsid w:val="00DD0509"/>
    <w:rsid w:val="00E1356C"/>
    <w:rsid w:val="00E275A4"/>
    <w:rsid w:val="00E52870"/>
    <w:rsid w:val="00EE69C4"/>
    <w:rsid w:val="00F134A7"/>
    <w:rsid w:val="00F45892"/>
    <w:rsid w:val="00F55142"/>
    <w:rsid w:val="00F556C4"/>
    <w:rsid w:val="00F6057E"/>
    <w:rsid w:val="00FB3F84"/>
    <w:rsid w:val="00FE6AE2"/>
    <w:rsid w:val="00FF4542"/>
    <w:rsid w:val="200D4044"/>
    <w:rsid w:val="2D92E018"/>
    <w:rsid w:val="3E3FD679"/>
    <w:rsid w:val="482A80BE"/>
    <w:rsid w:val="5B1C121A"/>
    <w:rsid w:val="5EF6336F"/>
    <w:rsid w:val="6F80A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8519E"/>
  <w15:docId w15:val="{D4D31275-0283-4C17-A71D-2F116F1F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character" w:styleId="UnresolvedMention">
    <w:name w:val="Unresolved Mention"/>
    <w:basedOn w:val="DefaultParagraphFont"/>
    <w:uiPriority w:val="99"/>
    <w:semiHidden/>
    <w:unhideWhenUsed/>
    <w:rsid w:val="0047154C"/>
    <w:rPr>
      <w:color w:val="605E5C"/>
      <w:shd w:val="clear" w:color="auto" w:fill="E1DFDD"/>
    </w:rPr>
  </w:style>
  <w:style w:type="character" w:styleId="FollowedHyperlink">
    <w:name w:val="FollowedHyperlink"/>
    <w:basedOn w:val="DefaultParagraphFont"/>
    <w:uiPriority w:val="99"/>
    <w:semiHidden/>
    <w:unhideWhenUsed/>
    <w:rsid w:val="00E27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2.png"/><Relationship Id="rId1" Type="http://schemas.openxmlformats.org/officeDocument/2006/relationships/hyperlink" Target="mailto:admin@thebourn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030E-70C2-404A-BED5-88C56082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453</Words>
  <Characters>2588</Characters>
  <Application>Microsoft Office Word</Application>
  <DocSecurity>0</DocSecurity>
  <Lines>21</Lines>
  <Paragraphs>6</Paragraphs>
  <ScaleCrop>false</ScaleCrop>
  <Company>The Bourne Academy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Tracie Deane</cp:lastModifiedBy>
  <cp:revision>10</cp:revision>
  <cp:lastPrinted>2016-11-07T08:58:00Z</cp:lastPrinted>
  <dcterms:created xsi:type="dcterms:W3CDTF">2024-09-29T15:31:00Z</dcterms:created>
  <dcterms:modified xsi:type="dcterms:W3CDTF">2024-09-29T15:37:00Z</dcterms:modified>
</cp:coreProperties>
</file>