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9079" w:tblpY="1515"/>
        <w:tblW w:w="7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5215"/>
      </w:tblGrid>
      <w:tr w:rsidR="002B5767" w:rsidRPr="002B5767" w14:paraId="6377451A" w14:textId="77777777" w:rsidTr="00E5351F">
        <w:trPr>
          <w:trHeight w:val="41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E29D0" w14:textId="77777777" w:rsidR="002B5767" w:rsidRPr="002B5767" w:rsidRDefault="002B5767" w:rsidP="00E5351F">
            <w:pPr>
              <w:widowControl w:val="0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bookmarkStart w:id="0" w:name="_Hlk88562450"/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3. Characters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956D6B3" w14:textId="77777777" w:rsidR="002B5767" w:rsidRPr="002B5767" w:rsidRDefault="002B5767" w:rsidP="00E5351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2B5767"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Description</w:t>
            </w:r>
          </w:p>
        </w:tc>
      </w:tr>
      <w:tr w:rsidR="002B5767" w:rsidRPr="002B5767" w14:paraId="11BBDBD2" w14:textId="77777777" w:rsidTr="00E5351F">
        <w:trPr>
          <w:trHeight w:val="60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A2D97F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a) Romeo Montague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EE24A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The son and heir of Lord and Lady Montague. He is handsome and intelligent but also impulsive. He is not interested in violence and focuses on love instead.</w:t>
            </w:r>
          </w:p>
        </w:tc>
      </w:tr>
      <w:tr w:rsidR="002B5767" w:rsidRPr="002B5767" w14:paraId="0918DA5C" w14:textId="77777777" w:rsidTr="00E5351F">
        <w:trPr>
          <w:trHeight w:val="29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ECBDD6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b) Juliet Capulet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B9D93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The daughter of Lord and Lady Capulet. She is beautiful, young, caring and compassionate. She also shows she is courageous by defying her parents </w:t>
            </w:r>
            <w:proofErr w:type="gramStart"/>
            <w:r w:rsidRPr="002B5767">
              <w:rPr>
                <w:rFonts w:ascii="Calibri" w:hAnsi="Calibri" w:cs="Calibri"/>
                <w:sz w:val="24"/>
                <w:szCs w:val="24"/>
              </w:rPr>
              <w:t>in order to</w:t>
            </w:r>
            <w:proofErr w:type="gramEnd"/>
            <w:r w:rsidRPr="002B5767">
              <w:rPr>
                <w:rFonts w:ascii="Calibri" w:hAnsi="Calibri" w:cs="Calibri"/>
                <w:sz w:val="24"/>
                <w:szCs w:val="24"/>
              </w:rPr>
              <w:t xml:space="preserve"> marry Romeo.  </w:t>
            </w:r>
          </w:p>
        </w:tc>
      </w:tr>
      <w:tr w:rsidR="002B5767" w:rsidRPr="002B5767" w14:paraId="3891D3D3" w14:textId="77777777" w:rsidTr="00E5351F">
        <w:trPr>
          <w:trHeight w:val="36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7DB99D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c) Montague and Capulet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68CBD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The patriarchs of the families who have held a long and violent feud with one another. They both love their children but do not always seem aware of how they are feeling. </w:t>
            </w:r>
          </w:p>
        </w:tc>
      </w:tr>
      <w:tr w:rsidR="002B5767" w:rsidRPr="002B5767" w14:paraId="7A9B278D" w14:textId="77777777" w:rsidTr="00E5351F">
        <w:trPr>
          <w:trHeight w:val="3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82316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d) Mercutio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E6F03E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Kinsman to the prince and one of Romeo’s closet friends. He is witty and imaginative. He is also hot-headed which eventually leads to his downfall. </w:t>
            </w:r>
          </w:p>
        </w:tc>
      </w:tr>
      <w:tr w:rsidR="002B5767" w:rsidRPr="002B5767" w14:paraId="4582302A" w14:textId="77777777" w:rsidTr="00E5351F">
        <w:trPr>
          <w:trHeight w:val="3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952CC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e) Tybalt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A1846" w14:textId="12565A6B" w:rsidR="002B5767" w:rsidRPr="002B5767" w:rsidRDefault="002B5767" w:rsidP="00E535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Juliet’s cousin </w:t>
            </w:r>
            <w:proofErr w:type="gramStart"/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whom</w:t>
            </w:r>
            <w:proofErr w:type="gramEnd"/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 wishes to continue the violence between the Montague and Capulet </w:t>
            </w:r>
            <w:proofErr w:type="spellStart"/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house holds</w:t>
            </w:r>
            <w:proofErr w:type="spellEnd"/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.</w:t>
            </w:r>
          </w:p>
        </w:tc>
      </w:tr>
      <w:tr w:rsidR="002B5767" w:rsidRPr="002B5767" w14:paraId="23EECCBF" w14:textId="77777777" w:rsidTr="00E5351F">
        <w:trPr>
          <w:trHeight w:val="32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7E831E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f) Prince Escalus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78D0CB" w14:textId="77777777" w:rsidR="002B5767" w:rsidRPr="002B5767" w:rsidRDefault="002B5767" w:rsidP="00E535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The most powerful character in the play, with the authority to govern characters and administer sentences to ensure that peace is kept in the city of Verona. </w:t>
            </w:r>
          </w:p>
        </w:tc>
      </w:tr>
      <w:tr w:rsidR="002B5767" w:rsidRPr="002B5767" w14:paraId="2E299F9B" w14:textId="77777777" w:rsidTr="00E5351F">
        <w:trPr>
          <w:trHeight w:val="379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317C6D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g) Friar Lawrence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7F2E8C" w14:textId="77777777" w:rsidR="002B5767" w:rsidRPr="002B5767" w:rsidRDefault="002B5767" w:rsidP="00E535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A wise, religious man who acts as Romeo’s advisory.</w:t>
            </w:r>
          </w:p>
        </w:tc>
      </w:tr>
      <w:tr w:rsidR="002B5767" w:rsidRPr="002B5767" w14:paraId="7F0D31AA" w14:textId="77777777" w:rsidTr="00E5351F">
        <w:trPr>
          <w:trHeight w:val="41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DCC29F" w14:textId="77777777" w:rsidR="002B5767" w:rsidRPr="002B5767" w:rsidRDefault="002B5767" w:rsidP="00E5351F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h) Nurse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2301E9" w14:textId="77777777" w:rsidR="002B5767" w:rsidRPr="002B5767" w:rsidRDefault="002B5767" w:rsidP="00E5351F">
            <w:pPr>
              <w:widowControl w:val="0"/>
              <w:spacing w:after="0" w:line="285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Personal servant and trusted guardian of Juliet.</w:t>
            </w:r>
          </w:p>
        </w:tc>
      </w:tr>
    </w:tbl>
    <w:tbl>
      <w:tblPr>
        <w:tblpPr w:leftFromText="181" w:rightFromText="181" w:vertAnchor="page" w:horzAnchor="page" w:tblpX="323" w:tblpY="1505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20"/>
      </w:tblGrid>
      <w:tr w:rsidR="002B5767" w:rsidRPr="002B5767" w14:paraId="45352E90" w14:textId="77777777" w:rsidTr="002B5767">
        <w:trPr>
          <w:trHeight w:val="4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3747C9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bookmarkStart w:id="1" w:name="_Hlk84497209"/>
            <w:bookmarkStart w:id="2" w:name="_Hlk88562443"/>
            <w:bookmarkEnd w:id="0"/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1. Context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BC9BBC4" w14:textId="77777777" w:rsidR="002B5767" w:rsidRPr="002B5767" w:rsidRDefault="002B5767" w:rsidP="002B5767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Description</w:t>
            </w:r>
          </w:p>
        </w:tc>
      </w:tr>
      <w:bookmarkEnd w:id="1"/>
      <w:tr w:rsidR="002B5767" w:rsidRPr="002B5767" w14:paraId="5B7FDD74" w14:textId="77777777" w:rsidTr="002B5767">
        <w:trPr>
          <w:trHeight w:val="2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48146B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a) Shakespeare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418FF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>William Shakespeare was an English playwright and poet.</w:t>
            </w:r>
          </w:p>
        </w:tc>
      </w:tr>
      <w:tr w:rsidR="002B5767" w:rsidRPr="002B5767" w14:paraId="729798A5" w14:textId="77777777" w:rsidTr="002B5767">
        <w:trPr>
          <w:trHeight w:val="3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5F9DDB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b) Elizabethan era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37B7EC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In 1558, Queen Elizabeth started her 44-year reign as Queen of England. </w:t>
            </w:r>
          </w:p>
        </w:tc>
      </w:tr>
      <w:tr w:rsidR="002B5767" w:rsidRPr="002B5767" w14:paraId="34AB2A51" w14:textId="77777777" w:rsidTr="002B5767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C7EFD2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c) Religion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482B1F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Society across Europe was deeply religious (predominantly catholic or protestant). </w:t>
            </w:r>
          </w:p>
        </w:tc>
      </w:tr>
      <w:tr w:rsidR="002B5767" w:rsidRPr="002B5767" w14:paraId="2E0E3329" w14:textId="77777777" w:rsidTr="002B5767">
        <w:trPr>
          <w:trHeight w:val="2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83280A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kern w:val="28"/>
                <w:sz w:val="24"/>
                <w:szCs w:val="24"/>
                <w:lang w:eastAsia="en-GB"/>
                <w14:cntxtAlts/>
              </w:rPr>
              <w:t>d) Patriarchal society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A3CD78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Government or society was controlled by men. Women were property of their fathers or </w:t>
            </w:r>
            <w:proofErr w:type="gramStart"/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>husbands</w:t>
            </w:r>
            <w:proofErr w:type="gramEnd"/>
            <w:r w:rsidRPr="002B576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 and they were expected to have children.</w:t>
            </w:r>
          </w:p>
        </w:tc>
      </w:tr>
    </w:tbl>
    <w:tbl>
      <w:tblPr>
        <w:tblpPr w:leftFromText="181" w:rightFromText="181" w:vertAnchor="page" w:horzAnchor="page" w:tblpX="324" w:tblpY="5503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20"/>
      </w:tblGrid>
      <w:tr w:rsidR="002B5767" w:rsidRPr="002B5767" w14:paraId="12B6720A" w14:textId="77777777" w:rsidTr="002B5767">
        <w:trPr>
          <w:trHeight w:val="6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bookmarkEnd w:id="2"/>
          <w:p w14:paraId="71CD7911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2. Form and structure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72AA84D2" w14:textId="77777777" w:rsidR="002B5767" w:rsidRPr="002B5767" w:rsidRDefault="002B5767" w:rsidP="002B5767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Description</w:t>
            </w:r>
          </w:p>
        </w:tc>
      </w:tr>
      <w:tr w:rsidR="002B5767" w:rsidRPr="002B5767" w14:paraId="6EAF62F4" w14:textId="77777777" w:rsidTr="002B5767">
        <w:trPr>
          <w:trHeight w:val="2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1A5F2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a) Play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883D94" w14:textId="77777777" w:rsidR="002B5767" w:rsidRPr="002B5767" w:rsidRDefault="002B5767" w:rsidP="002B5767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>A piece of writing that is performed.</w:t>
            </w:r>
          </w:p>
        </w:tc>
      </w:tr>
      <w:tr w:rsidR="002B5767" w:rsidRPr="002B5767" w14:paraId="47EF18A6" w14:textId="77777777" w:rsidTr="002B5767">
        <w:trPr>
          <w:trHeight w:val="2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742526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b) Tragedy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C1FC0B" w14:textId="77777777" w:rsidR="002B5767" w:rsidRPr="002B5767" w:rsidRDefault="002B5767" w:rsidP="002B5767">
            <w:pPr>
              <w:widowControl w:val="0"/>
              <w:spacing w:after="0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A play involving a central character who has a fatal flaw that usually leads to their downfall.</w:t>
            </w:r>
          </w:p>
        </w:tc>
      </w:tr>
      <w:tr w:rsidR="002B5767" w:rsidRPr="002B5767" w14:paraId="7C733973" w14:textId="77777777" w:rsidTr="002B5767">
        <w:trPr>
          <w:trHeight w:val="3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16C4D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c) Prologue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F49133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A section introducing the play. </w:t>
            </w:r>
          </w:p>
        </w:tc>
      </w:tr>
      <w:tr w:rsidR="002B5767" w:rsidRPr="002B5767" w14:paraId="3F1CB465" w14:textId="77777777" w:rsidTr="002B5767">
        <w:trPr>
          <w:trHeight w:val="2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6FEE94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d) Sonnet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20A312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One-stanza, 14-line poem, written in iambic pentameter. </w:t>
            </w:r>
          </w:p>
        </w:tc>
      </w:tr>
      <w:tr w:rsidR="002B5767" w:rsidRPr="002B5767" w14:paraId="0BB52BF2" w14:textId="77777777" w:rsidTr="002B5767">
        <w:trPr>
          <w:trHeight w:val="2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414BC6" w14:textId="1FF02B9D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e) Hamartia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4D6E7" w14:textId="3414F1E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A fatal flaw or tragic weakness that brings about the downfall of a character. </w:t>
            </w:r>
          </w:p>
        </w:tc>
      </w:tr>
      <w:tr w:rsidR="002B5767" w:rsidRPr="002B5767" w14:paraId="598FCDD3" w14:textId="77777777" w:rsidTr="002B5767">
        <w:trPr>
          <w:trHeight w:val="12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639617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f) Iambic Pentameter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81CC84" w14:textId="77777777" w:rsidR="002B5767" w:rsidRPr="002B5767" w:rsidRDefault="002B5767" w:rsidP="002B5767">
            <w:pPr>
              <w:widowControl w:val="0"/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color w:val="000000"/>
                <w:kern w:val="28"/>
                <w:sz w:val="24"/>
                <w:szCs w:val="24"/>
                <w:lang w:eastAsia="en-GB"/>
              </w:rPr>
              <w:t xml:space="preserve">A line of verse with five metrical feet, each consisting of one short (or unstressed) syllable followed by one long (or stressed) syllable. </w:t>
            </w:r>
          </w:p>
        </w:tc>
      </w:tr>
    </w:tbl>
    <w:p w14:paraId="7CD80ABD" w14:textId="77777777" w:rsidR="002B5767" w:rsidRPr="002B5767" w:rsidRDefault="002B5767" w:rsidP="002B57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720F4DE" w14:textId="77777777" w:rsidR="002B5767" w:rsidRPr="002B5767" w:rsidRDefault="002B5767" w:rsidP="002B57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pPr w:leftFromText="181" w:rightFromText="181" w:vertAnchor="page" w:horzAnchor="page" w:tblpX="352" w:tblpY="5544"/>
        <w:tblW w:w="7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812"/>
      </w:tblGrid>
      <w:tr w:rsidR="002B5767" w:rsidRPr="002B5767" w14:paraId="0D6B928D" w14:textId="77777777" w:rsidTr="002B5767">
        <w:trPr>
          <w:trHeight w:val="39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050B40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5. Topic Words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F8D5E69" w14:textId="77777777" w:rsidR="002B5767" w:rsidRPr="002B5767" w:rsidRDefault="002B5767" w:rsidP="002B5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Definition</w:t>
            </w:r>
          </w:p>
        </w:tc>
      </w:tr>
      <w:tr w:rsidR="002B5767" w:rsidRPr="002B5767" w14:paraId="64FF8764" w14:textId="77777777" w:rsidTr="002B5767">
        <w:trPr>
          <w:trHeight w:val="4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E1EBBC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a) Persuade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1D7432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When you attempt to convince others to </w:t>
            </w:r>
            <w:proofErr w:type="gramStart"/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take action</w:t>
            </w:r>
            <w:proofErr w:type="gramEnd"/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or make a change through reasoning or argument.</w:t>
            </w:r>
          </w:p>
        </w:tc>
      </w:tr>
      <w:tr w:rsidR="002B5767" w:rsidRPr="002B5767" w14:paraId="1E2E0E71" w14:textId="77777777" w:rsidTr="002B5767">
        <w:trPr>
          <w:trHeight w:val="6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9F061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b) Letter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87860A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form of written communication which is usually addressed to somebody and sent to them in an envelope.</w:t>
            </w:r>
          </w:p>
        </w:tc>
      </w:tr>
      <w:tr w:rsidR="002B5767" w:rsidRPr="002B5767" w14:paraId="6A5E0BD2" w14:textId="77777777" w:rsidTr="002B5767">
        <w:trPr>
          <w:trHeight w:val="6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ECD299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c) Address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5837B7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place where someone lives.</w:t>
            </w:r>
          </w:p>
        </w:tc>
      </w:tr>
      <w:tr w:rsidR="002B5767" w:rsidRPr="002B5767" w14:paraId="08CAE16E" w14:textId="77777777" w:rsidTr="002B5767">
        <w:trPr>
          <w:trHeight w:val="6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854CD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d) Sign off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DA0A53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Closing of a letter e.g. Yours sincerely, yours faithfully etc.</w:t>
            </w:r>
          </w:p>
        </w:tc>
      </w:tr>
      <w:tr w:rsidR="002B5767" w:rsidRPr="002B5767" w14:paraId="23D41AF9" w14:textId="77777777" w:rsidTr="002B5767">
        <w:trPr>
          <w:trHeight w:val="5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36F32E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e) Speech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1C0AB8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formal address delivered to an audience. </w:t>
            </w:r>
          </w:p>
        </w:tc>
      </w:tr>
      <w:tr w:rsidR="002B5767" w:rsidRPr="002B5767" w14:paraId="1FEA9E46" w14:textId="77777777" w:rsidTr="002B5767">
        <w:trPr>
          <w:trHeight w:val="9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1B8C0A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f) Salutation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81D59" w14:textId="77777777" w:rsidR="002B5767" w:rsidRPr="002B5767" w:rsidRDefault="002B5767" w:rsidP="002B5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 greeting used in both written and non-written communication. </w:t>
            </w:r>
          </w:p>
        </w:tc>
      </w:tr>
    </w:tbl>
    <w:tbl>
      <w:tblPr>
        <w:tblpPr w:leftFromText="181" w:rightFromText="181" w:vertAnchor="text" w:horzAnchor="page" w:tblpX="7954" w:tblpY="-36"/>
        <w:tblW w:w="8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5680"/>
      </w:tblGrid>
      <w:tr w:rsidR="002B5767" w:rsidRPr="002B5767" w14:paraId="2F682A27" w14:textId="77777777" w:rsidTr="002B5767">
        <w:trPr>
          <w:trHeight w:val="3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C6AD17" w14:textId="77777777" w:rsidR="002B5767" w:rsidRPr="002B5767" w:rsidRDefault="002B5767" w:rsidP="002B5767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6. Punctuation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AEDAD" w14:textId="77777777" w:rsidR="002B5767" w:rsidRPr="002B5767" w:rsidRDefault="002B5767" w:rsidP="002B5767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2B5767"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Symbol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CC0AA" w14:textId="77777777" w:rsidR="002B5767" w:rsidRPr="002B5767" w:rsidRDefault="002B5767" w:rsidP="002B5767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2B5767"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Definition</w:t>
            </w:r>
          </w:p>
        </w:tc>
      </w:tr>
      <w:tr w:rsidR="002B5767" w:rsidRPr="002B5767" w14:paraId="16EC17AE" w14:textId="77777777" w:rsidTr="002B5767">
        <w:trPr>
          <w:trHeight w:val="8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25DF54" w14:textId="77777777" w:rsidR="002B5767" w:rsidRPr="002B5767" w:rsidRDefault="002B5767" w:rsidP="002B5767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a) Dashes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F56618" w14:textId="77777777" w:rsidR="002B5767" w:rsidRPr="002B5767" w:rsidRDefault="002B5767" w:rsidP="002B5767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5A729F" w14:textId="77777777" w:rsidR="002B5767" w:rsidRPr="002B5767" w:rsidRDefault="002B5767" w:rsidP="002B57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highlight w:val="yellow"/>
                <w:lang w:eastAsia="en-GB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Used as parenthesis to add more important information. </w:t>
            </w:r>
            <w:r w:rsidRPr="002B5767">
              <w:rPr>
                <w:rFonts w:ascii="Calibri" w:hAnsi="Calibri" w:cs="Calibri"/>
                <w:sz w:val="24"/>
                <w:szCs w:val="24"/>
              </w:rPr>
              <w:br/>
            </w:r>
            <w:r w:rsidRPr="002B5767">
              <w:rPr>
                <w:rFonts w:ascii="Calibri" w:hAnsi="Calibri" w:cs="Calibri"/>
                <w:i/>
                <w:iCs/>
                <w:sz w:val="24"/>
                <w:szCs w:val="24"/>
              </w:rPr>
              <w:t>The case was worn – and very full – and its straps struggled to stay shut.</w:t>
            </w:r>
            <w:r w:rsidRPr="002B57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B5767" w:rsidRPr="002B5767" w14:paraId="0B79208A" w14:textId="77777777" w:rsidTr="002B5767">
        <w:trPr>
          <w:trHeight w:val="14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55207C" w14:textId="77777777" w:rsidR="002B5767" w:rsidRPr="002B5767" w:rsidRDefault="002B5767" w:rsidP="002B5767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b) Colon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CC30AE" w14:textId="77777777" w:rsidR="002B5767" w:rsidRPr="002B5767" w:rsidRDefault="002B5767" w:rsidP="002B5767">
            <w:pPr>
              <w:widowControl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451F5" w14:textId="77777777" w:rsidR="002B5767" w:rsidRPr="002B5767" w:rsidRDefault="002B5767" w:rsidP="002B5767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Used before a list of items, a quotation, an expansion or an explanation. </w:t>
            </w:r>
            <w:r w:rsidRPr="002B5767">
              <w:rPr>
                <w:rFonts w:ascii="Calibri" w:hAnsi="Calibri" w:cs="Calibri"/>
                <w:sz w:val="24"/>
                <w:szCs w:val="24"/>
              </w:rPr>
              <w:br/>
            </w:r>
            <w:r w:rsidRPr="002B5767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The key to success includes three things: hard work, determination and perseverance.</w:t>
            </w:r>
          </w:p>
        </w:tc>
      </w:tr>
    </w:tbl>
    <w:tbl>
      <w:tblPr>
        <w:tblpPr w:leftFromText="181" w:rightFromText="181" w:vertAnchor="page" w:horzAnchor="page" w:tblpX="352" w:tblpY="1408"/>
        <w:tblW w:w="7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821"/>
      </w:tblGrid>
      <w:tr w:rsidR="002B5767" w:rsidRPr="002B5767" w14:paraId="15CB1696" w14:textId="77777777" w:rsidTr="002B5767">
        <w:trPr>
          <w:trHeight w:val="2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7AC52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4. Themes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A9ECE" w14:textId="77777777" w:rsidR="002B5767" w:rsidRPr="002B5767" w:rsidRDefault="002B5767" w:rsidP="002B5767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Evidence in Romeo and Juliet</w:t>
            </w:r>
          </w:p>
        </w:tc>
      </w:tr>
      <w:tr w:rsidR="002B5767" w:rsidRPr="002B5767" w14:paraId="73812714" w14:textId="77777777" w:rsidTr="002B5767">
        <w:trPr>
          <w:trHeight w:val="2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2E327D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a) Love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53AF84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Love is an extremely overpowering force. Through their love, Romeo and Juliet conspire to go against the forces of their entire social world.</w:t>
            </w:r>
          </w:p>
        </w:tc>
      </w:tr>
      <w:tr w:rsidR="002B5767" w:rsidRPr="002B5767" w14:paraId="34B86655" w14:textId="77777777" w:rsidTr="002B5767">
        <w:trPr>
          <w:trHeight w:val="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C51916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b) Violence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602D57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 xml:space="preserve">The feud between the two families is so bitter that the sight of each other can be the cause of a fight to the death (resulting in the murder of some major characters). </w:t>
            </w:r>
          </w:p>
        </w:tc>
      </w:tr>
      <w:tr w:rsidR="002B5767" w:rsidRPr="002B5767" w14:paraId="07256EF5" w14:textId="77777777" w:rsidTr="002B5767">
        <w:trPr>
          <w:trHeight w:val="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A8AF2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c) Fate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F12501" w14:textId="77777777" w:rsidR="002B5767" w:rsidRPr="002B5767" w:rsidRDefault="002B5767" w:rsidP="002B576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2B5767">
              <w:rPr>
                <w:rFonts w:ascii="Calibri" w:hAnsi="Calibri" w:cs="Calibri"/>
                <w:sz w:val="24"/>
                <w:szCs w:val="24"/>
              </w:rPr>
              <w:t>Romeo and Juliet are ‘star-</w:t>
            </w:r>
            <w:proofErr w:type="spellStart"/>
            <w:r w:rsidRPr="002B5767">
              <w:rPr>
                <w:rFonts w:ascii="Calibri" w:hAnsi="Calibri" w:cs="Calibri"/>
                <w:sz w:val="24"/>
                <w:szCs w:val="24"/>
              </w:rPr>
              <w:t>cross’d</w:t>
            </w:r>
            <w:proofErr w:type="spellEnd"/>
            <w:r w:rsidRPr="002B5767">
              <w:rPr>
                <w:rFonts w:ascii="Calibri" w:hAnsi="Calibri" w:cs="Calibri"/>
                <w:sz w:val="24"/>
                <w:szCs w:val="24"/>
              </w:rPr>
              <w:t xml:space="preserve">’ lovers, meaning that fate had intended for their paths to cross, and that fate controls their actions. </w:t>
            </w:r>
          </w:p>
        </w:tc>
      </w:tr>
    </w:tbl>
    <w:tbl>
      <w:tblPr>
        <w:tblpPr w:leftFromText="181" w:rightFromText="181" w:vertAnchor="text" w:horzAnchor="page" w:tblpX="7938" w:tblpY="3076"/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282"/>
        <w:gridCol w:w="3381"/>
      </w:tblGrid>
      <w:tr w:rsidR="002B5767" w:rsidRPr="002B5767" w14:paraId="72BFD1B4" w14:textId="77777777" w:rsidTr="002B5767">
        <w:trPr>
          <w:trHeight w:val="3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E108E4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7. Language terminology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21F058B" w14:textId="77777777" w:rsidR="002B5767" w:rsidRPr="002B5767" w:rsidRDefault="002B5767" w:rsidP="002B576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B2482EE" w14:textId="77777777" w:rsidR="002B5767" w:rsidRPr="002B5767" w:rsidRDefault="002B5767" w:rsidP="002B576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Example</w:t>
            </w:r>
          </w:p>
        </w:tc>
      </w:tr>
      <w:tr w:rsidR="002B5767" w:rsidRPr="002B5767" w14:paraId="4628956D" w14:textId="77777777" w:rsidTr="002B5767">
        <w:trPr>
          <w:trHeight w:val="4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CE04D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a) Direct address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95B1D5" w14:textId="77777777" w:rsidR="002B5767" w:rsidRPr="002B5767" w:rsidRDefault="002B5767" w:rsidP="002B5767">
            <w:pPr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Speaking directly to your audience by using the personal pronouns ‘you’ and ‘</w:t>
            </w:r>
            <w:proofErr w:type="gramStart"/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your</w:t>
            </w:r>
            <w:proofErr w:type="gramEnd"/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’.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3F347" w14:textId="77777777" w:rsidR="002B5767" w:rsidRPr="002B5767" w:rsidRDefault="002B5767" w:rsidP="002B57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kern w:val="28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Theme="minorEastAsia" w:hAnsi="Calibri" w:cs="Calibri"/>
                <w:kern w:val="28"/>
                <w:sz w:val="24"/>
                <w:szCs w:val="24"/>
                <w:u w:val="single"/>
                <w:lang w:eastAsia="en-GB"/>
              </w:rPr>
              <w:t>You</w:t>
            </w:r>
            <w:r w:rsidRPr="002B5767">
              <w:rPr>
                <w:rFonts w:ascii="Calibri" w:eastAsiaTheme="minorEastAsia" w:hAnsi="Calibri" w:cs="Calibri"/>
                <w:kern w:val="28"/>
                <w:sz w:val="24"/>
                <w:szCs w:val="24"/>
                <w:lang w:eastAsia="en-GB"/>
              </w:rPr>
              <w:t xml:space="preserve"> can make a difference to somebody’s life. </w:t>
            </w:r>
          </w:p>
        </w:tc>
      </w:tr>
      <w:tr w:rsidR="002B5767" w:rsidRPr="002B5767" w14:paraId="1428027E" w14:textId="77777777" w:rsidTr="002B5767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95E00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b) Emotive language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7F2F5" w14:textId="77777777" w:rsidR="002B5767" w:rsidRPr="002B5767" w:rsidRDefault="002B5767" w:rsidP="002B5767">
            <w:pPr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Words used to cause an emotional response in the audience.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04306" w14:textId="77777777" w:rsidR="002B5767" w:rsidRPr="002B5767" w:rsidRDefault="002B5767" w:rsidP="002B57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Many students are forced to suffer the indignity of wearing clothes that do not reflect their personality. </w:t>
            </w:r>
          </w:p>
        </w:tc>
      </w:tr>
      <w:tr w:rsidR="002B5767" w:rsidRPr="002B5767" w14:paraId="6DCFC7EC" w14:textId="77777777" w:rsidTr="002B5767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F466ED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c) Repetition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1D730F" w14:textId="77777777" w:rsidR="002B5767" w:rsidRPr="002B5767" w:rsidRDefault="002B5767" w:rsidP="002B5767">
            <w:pPr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Where you repeat the same word or phrase to make an idea clearer.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3BB92" w14:textId="77777777" w:rsidR="002B5767" w:rsidRPr="002B5767" w:rsidRDefault="002B5767" w:rsidP="002B57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This is 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serious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, incredibly 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serious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</w:p>
        </w:tc>
      </w:tr>
      <w:tr w:rsidR="002B5767" w:rsidRPr="002B5767" w14:paraId="690F4B3F" w14:textId="77777777" w:rsidTr="002B5767">
        <w:trPr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59A8D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>d) Modal verbs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6E9C4" w14:textId="77777777" w:rsidR="002B5767" w:rsidRPr="002B5767" w:rsidRDefault="002B5767" w:rsidP="002B5767">
            <w:pPr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Verbs that suggest the likelihood, ability, permission or obligation.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2D62C" w14:textId="77777777" w:rsidR="002B5767" w:rsidRPr="002B5767" w:rsidRDefault="002B5767" w:rsidP="002B57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It 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may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rain today but it 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should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be sunny tomorrow.</w:t>
            </w:r>
          </w:p>
        </w:tc>
      </w:tr>
      <w:tr w:rsidR="002B5767" w:rsidRPr="002B5767" w14:paraId="2B18784B" w14:textId="77777777" w:rsidTr="002B5767">
        <w:trPr>
          <w:trHeight w:val="32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C69412" w14:textId="77777777" w:rsidR="002B5767" w:rsidRPr="002B5767" w:rsidRDefault="002B5767" w:rsidP="002B5767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57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e) Hyperbole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B2464" w14:textId="77777777" w:rsidR="002B5767" w:rsidRPr="002B5767" w:rsidRDefault="002B5767" w:rsidP="002B5767">
            <w:pPr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Using exaggeration for effect.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016D3" w14:textId="77777777" w:rsidR="002B5767" w:rsidRPr="002B5767" w:rsidRDefault="002B5767" w:rsidP="002B576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teacher gave us a 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u w:val="single"/>
                <w:lang w:eastAsia="en-GB"/>
              </w:rPr>
              <w:t>ton</w:t>
            </w:r>
            <w:r w:rsidRPr="002B576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of homework. </w:t>
            </w:r>
          </w:p>
        </w:tc>
      </w:tr>
    </w:tbl>
    <w:p w14:paraId="40E1FD43" w14:textId="77777777" w:rsidR="002B5767" w:rsidRPr="002B5767" w:rsidRDefault="002B5767" w:rsidP="002B57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B5767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BDD6D8" wp14:editId="65E7FEB3">
                <wp:simplePos x="0" y="0"/>
                <wp:positionH relativeFrom="column">
                  <wp:posOffset>208280</wp:posOffset>
                </wp:positionH>
                <wp:positionV relativeFrom="paragraph">
                  <wp:posOffset>7536180</wp:posOffset>
                </wp:positionV>
                <wp:extent cx="7102475" cy="2720340"/>
                <wp:effectExtent l="0" t="1905" r="4445" b="190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2475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00E6E" id="Rectangle 49" o:spid="_x0000_s1026" style="position:absolute;margin-left:16.4pt;margin-top:593.4pt;width:559.25pt;height:214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AE1F7AA" w14:textId="77777777" w:rsidR="0011664E" w:rsidRPr="002B5767" w:rsidRDefault="0011664E">
      <w:pPr>
        <w:rPr>
          <w:rFonts w:ascii="Calibri" w:hAnsi="Calibri" w:cs="Calibri"/>
          <w:sz w:val="24"/>
          <w:szCs w:val="24"/>
        </w:rPr>
      </w:pPr>
    </w:p>
    <w:sectPr w:rsidR="0011664E" w:rsidRPr="002B5767" w:rsidSect="00035D2A">
      <w:headerReference w:type="default" r:id="rId6"/>
      <w:pgSz w:w="16838" w:h="11906" w:orient="landscape"/>
      <w:pgMar w:top="1440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51CC" w14:textId="77777777" w:rsidR="00F23F10" w:rsidRDefault="00F23F10">
      <w:pPr>
        <w:spacing w:after="0" w:line="240" w:lineRule="auto"/>
      </w:pPr>
      <w:r>
        <w:separator/>
      </w:r>
    </w:p>
  </w:endnote>
  <w:endnote w:type="continuationSeparator" w:id="0">
    <w:p w14:paraId="4410836D" w14:textId="77777777" w:rsidR="00F23F10" w:rsidRDefault="00F2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2C42" w14:textId="77777777" w:rsidR="00F23F10" w:rsidRDefault="00F23F10">
      <w:pPr>
        <w:spacing w:after="0" w:line="240" w:lineRule="auto"/>
      </w:pPr>
      <w:r>
        <w:separator/>
      </w:r>
    </w:p>
  </w:footnote>
  <w:footnote w:type="continuationSeparator" w:id="0">
    <w:p w14:paraId="78BDE19E" w14:textId="77777777" w:rsidR="00F23F10" w:rsidRDefault="00F2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F7E4" w14:textId="77777777" w:rsidR="00F23F10" w:rsidRPr="00BE433C" w:rsidRDefault="005F5A87" w:rsidP="00BE433C">
    <w:pPr>
      <w:pStyle w:val="Header"/>
      <w:jc w:val="both"/>
      <w:rPr>
        <w:rFonts w:ascii="VAG Rounded" w:hAnsi="VAG Rounded"/>
        <w:b/>
        <w:color w:val="F711B5"/>
        <w:sz w:val="24"/>
        <w:szCs w:val="24"/>
      </w:rPr>
    </w:pPr>
    <w:bookmarkStart w:id="3" w:name="_Hlk88562475"/>
    <w:bookmarkStart w:id="4" w:name="_Hlk88562476"/>
    <w:r w:rsidRPr="00BE43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36C45AA" wp14:editId="5BB95742">
          <wp:simplePos x="0" y="0"/>
          <wp:positionH relativeFrom="margin">
            <wp:posOffset>8345170</wp:posOffset>
          </wp:positionH>
          <wp:positionV relativeFrom="paragraph">
            <wp:posOffset>-125730</wp:posOffset>
          </wp:positionV>
          <wp:extent cx="577215" cy="581025"/>
          <wp:effectExtent l="0" t="0" r="0" b="9525"/>
          <wp:wrapTight wrapText="bothSides">
            <wp:wrapPolygon edited="0">
              <wp:start x="6416" y="0"/>
              <wp:lineTo x="2139" y="2833"/>
              <wp:lineTo x="0" y="6374"/>
              <wp:lineTo x="0" y="14872"/>
              <wp:lineTo x="3564" y="20538"/>
              <wp:lineTo x="4990" y="21246"/>
              <wp:lineTo x="14970" y="21246"/>
              <wp:lineTo x="16396" y="20538"/>
              <wp:lineTo x="20673" y="14164"/>
              <wp:lineTo x="20673" y="7082"/>
              <wp:lineTo x="17822" y="2125"/>
              <wp:lineTo x="14257" y="0"/>
              <wp:lineTo x="6416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33C">
      <w:rPr>
        <w:rFonts w:ascii="VAG Rounded" w:hAnsi="VAG Rounded"/>
        <w:b/>
        <w:color w:val="F711B5"/>
        <w:sz w:val="24"/>
        <w:szCs w:val="24"/>
      </w:rPr>
      <w:t>The Bourne Academy</w:t>
    </w:r>
  </w:p>
  <w:p w14:paraId="288C97A8" w14:textId="641A3544" w:rsidR="00F23F10" w:rsidRPr="00F84344" w:rsidRDefault="005F5A87" w:rsidP="00F84344">
    <w:pPr>
      <w:pStyle w:val="Header"/>
      <w:tabs>
        <w:tab w:val="left" w:pos="2595"/>
      </w:tabs>
      <w:rPr>
        <w:rFonts w:ascii="VAG Rounded" w:hAnsi="VAG Rounded"/>
        <w:b/>
        <w:sz w:val="24"/>
        <w:szCs w:val="24"/>
      </w:rPr>
    </w:pPr>
    <w:r w:rsidRPr="00BE433C">
      <w:rPr>
        <w:rFonts w:ascii="VAG Rounded" w:hAnsi="VAG Rounded"/>
        <w:b/>
        <w:sz w:val="24"/>
        <w:szCs w:val="24"/>
      </w:rPr>
      <w:t xml:space="preserve">Knowledge Organiser: Year </w:t>
    </w:r>
    <w:r w:rsidR="00F23F10">
      <w:rPr>
        <w:rFonts w:ascii="VAG Rounded" w:hAnsi="VAG Rounded"/>
        <w:b/>
        <w:sz w:val="24"/>
        <w:szCs w:val="24"/>
      </w:rPr>
      <w:t>9</w:t>
    </w:r>
    <w:r w:rsidRPr="00BE433C">
      <w:rPr>
        <w:rFonts w:ascii="VAG Rounded" w:hAnsi="VAG Rounded"/>
        <w:b/>
        <w:sz w:val="24"/>
        <w:szCs w:val="24"/>
      </w:rPr>
      <w:t xml:space="preserve"> </w:t>
    </w:r>
    <w:r>
      <w:rPr>
        <w:rFonts w:ascii="VAG Rounded" w:hAnsi="VAG Rounded"/>
        <w:b/>
        <w:sz w:val="24"/>
        <w:szCs w:val="24"/>
      </w:rPr>
      <w:t>Spring Term</w:t>
    </w:r>
    <w:r>
      <w:rPr>
        <w:rFonts w:ascii="VAG Rounded" w:hAnsi="VAG Rounded"/>
        <w:b/>
        <w:sz w:val="24"/>
        <w:szCs w:val="24"/>
      </w:rPr>
      <w:tab/>
    </w:r>
    <w:r>
      <w:rPr>
        <w:rFonts w:ascii="VAG Rounded" w:hAnsi="VAG Rounded"/>
        <w:b/>
        <w:sz w:val="24"/>
        <w:szCs w:val="24"/>
      </w:rPr>
      <w:tab/>
    </w:r>
    <w:r w:rsidRPr="006A27C3">
      <w:rPr>
        <w:rFonts w:ascii="VAG Rounded" w:hAnsi="VAG Rounded"/>
        <w:b/>
        <w:sz w:val="24"/>
        <w:szCs w:val="24"/>
      </w:rPr>
      <w:t>English</w:t>
    </w:r>
    <w:r>
      <w:rPr>
        <w:rFonts w:ascii="VAG Rounded" w:hAnsi="VAG Rounded"/>
        <w:b/>
        <w:sz w:val="24"/>
        <w:szCs w:val="24"/>
      </w:rPr>
      <w:t>:</w:t>
    </w:r>
    <w:r w:rsidRPr="006A27C3">
      <w:rPr>
        <w:rFonts w:ascii="VAG Rounded" w:hAnsi="VAG Rounded"/>
        <w:b/>
        <w:sz w:val="24"/>
        <w:szCs w:val="24"/>
      </w:rPr>
      <w:t xml:space="preserve"> </w:t>
    </w:r>
    <w:r>
      <w:rPr>
        <w:rFonts w:ascii="VAG Rounded" w:hAnsi="VAG Rounded"/>
        <w:b/>
        <w:bCs/>
        <w:sz w:val="24"/>
        <w:szCs w:val="24"/>
      </w:rPr>
      <w:t>Romeo and Juliet</w:t>
    </w:r>
  </w:p>
  <w:bookmarkEnd w:id="3"/>
  <w:bookmarkEnd w:id="4"/>
  <w:p w14:paraId="34A2D9DB" w14:textId="77777777" w:rsidR="00F23F10" w:rsidRDefault="00F23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7"/>
    <w:rsid w:val="0011664E"/>
    <w:rsid w:val="002B5767"/>
    <w:rsid w:val="003815DA"/>
    <w:rsid w:val="00523E61"/>
    <w:rsid w:val="005F5A87"/>
    <w:rsid w:val="00CD6C39"/>
    <w:rsid w:val="00E341C6"/>
    <w:rsid w:val="00F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9C2E"/>
  <w15:chartTrackingRefBased/>
  <w15:docId w15:val="{B32CACC1-8802-411D-8B0A-D8883F0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3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Pottle</dc:creator>
  <cp:keywords/>
  <dc:description/>
  <cp:lastModifiedBy>Julianne Langston</cp:lastModifiedBy>
  <cp:revision>2</cp:revision>
  <dcterms:created xsi:type="dcterms:W3CDTF">2024-10-16T04:31:00Z</dcterms:created>
  <dcterms:modified xsi:type="dcterms:W3CDTF">2024-10-16T07:27:00Z</dcterms:modified>
</cp:coreProperties>
</file>